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B6BB5" w14:textId="188AD1A3" w:rsidR="00405710" w:rsidRDefault="00B6767F" w:rsidP="000B0231">
      <w:pPr>
        <w:pStyle w:val="Title"/>
      </w:pPr>
      <w:r>
        <w:t xml:space="preserve">Honeywell </w:t>
      </w:r>
      <w:r w:rsidR="000B0231">
        <w:t>TC500A Programmable Commercial Thermostat</w:t>
      </w:r>
    </w:p>
    <w:p w14:paraId="78313AAE" w14:textId="074D55FF" w:rsidR="000B0231" w:rsidRDefault="000B0231" w:rsidP="000B0231">
      <w:pPr>
        <w:pStyle w:val="Subtitle"/>
      </w:pPr>
      <w:r>
        <w:t>For Multistage Conventional and Heat Pump Systems</w:t>
      </w:r>
    </w:p>
    <w:p w14:paraId="3CE8C86A" w14:textId="6D9EFE64" w:rsidR="000B0231" w:rsidRPr="006F27D5" w:rsidRDefault="000B0231" w:rsidP="000B0231">
      <w:pPr>
        <w:pStyle w:val="Heading1"/>
        <w:rPr>
          <w:color w:val="auto"/>
        </w:rPr>
      </w:pPr>
      <w:r w:rsidRPr="006F27D5">
        <w:rPr>
          <w:color w:val="auto"/>
        </w:rPr>
        <w:t>General</w:t>
      </w:r>
    </w:p>
    <w:p w14:paraId="079230DA" w14:textId="192FB1E6" w:rsidR="000B0231" w:rsidRDefault="000B0231" w:rsidP="000B0231">
      <w:pPr>
        <w:pStyle w:val="ListParagraph"/>
        <w:numPr>
          <w:ilvl w:val="0"/>
          <w:numId w:val="1"/>
        </w:numPr>
      </w:pPr>
      <w:r w:rsidRPr="006F27D5">
        <w:rPr>
          <w:b/>
          <w:bCs/>
        </w:rPr>
        <w:t>Overview:</w:t>
      </w:r>
      <w:r>
        <w:t xml:space="preserve"> The contractor shall furnish, install, and place in operating condition an HVAC control system described herein. All units shall </w:t>
      </w:r>
      <w:proofErr w:type="gramStart"/>
      <w:r>
        <w:t>be located in</w:t>
      </w:r>
      <w:proofErr w:type="gramEnd"/>
      <w:r>
        <w:t xml:space="preserve"> accordance with the plans.</w:t>
      </w:r>
    </w:p>
    <w:p w14:paraId="55C88152" w14:textId="4B43C988" w:rsidR="000B0231" w:rsidRPr="006F27D5" w:rsidRDefault="000B0231" w:rsidP="000B0231">
      <w:pPr>
        <w:pStyle w:val="ListParagraph"/>
        <w:numPr>
          <w:ilvl w:val="0"/>
          <w:numId w:val="1"/>
        </w:numPr>
        <w:rPr>
          <w:b/>
          <w:bCs/>
        </w:rPr>
      </w:pPr>
      <w:r w:rsidRPr="006F27D5">
        <w:rPr>
          <w:b/>
          <w:bCs/>
        </w:rPr>
        <w:t>System Requirements:</w:t>
      </w:r>
    </w:p>
    <w:p w14:paraId="6D89C176" w14:textId="453EF382" w:rsidR="000B0231" w:rsidRDefault="000B0231" w:rsidP="000B0231">
      <w:pPr>
        <w:pStyle w:val="ListParagraph"/>
        <w:numPr>
          <w:ilvl w:val="1"/>
          <w:numId w:val="1"/>
        </w:numPr>
      </w:pPr>
      <w:r>
        <w:t>Control up to 3H/3C for conventional gas or electric heat, and up to 5H/3C for heat pump applications</w:t>
      </w:r>
    </w:p>
    <w:p w14:paraId="58CFB584" w14:textId="77777777" w:rsidR="000B0231" w:rsidRDefault="000B0231" w:rsidP="000B0231">
      <w:pPr>
        <w:pStyle w:val="ListParagraph"/>
        <w:numPr>
          <w:ilvl w:val="1"/>
          <w:numId w:val="1"/>
        </w:numPr>
      </w:pPr>
      <w:r>
        <w:t>Auxiliary heating type may be staged or modulating</w:t>
      </w:r>
    </w:p>
    <w:p w14:paraId="3373674A" w14:textId="77777777" w:rsidR="000B0231" w:rsidRDefault="000B0231" w:rsidP="000B0231">
      <w:pPr>
        <w:pStyle w:val="ListParagraph"/>
        <w:numPr>
          <w:ilvl w:val="1"/>
          <w:numId w:val="1"/>
        </w:numPr>
      </w:pPr>
      <w:r>
        <w:t>Modulating heat may be configured with programmable minimum threshold setting</w:t>
      </w:r>
    </w:p>
    <w:p w14:paraId="6D4E4FA8" w14:textId="77777777" w:rsidR="000B0231" w:rsidRDefault="000B0231" w:rsidP="000B0231">
      <w:pPr>
        <w:pStyle w:val="ListParagraph"/>
        <w:numPr>
          <w:ilvl w:val="1"/>
          <w:numId w:val="1"/>
        </w:numPr>
      </w:pPr>
      <w:r>
        <w:t>Fan speed options:  single, two-speed, or variable speed (0-10VDC, modulating/auxiliary heat or staged heating/cooling with up to 6 speeds)</w:t>
      </w:r>
    </w:p>
    <w:p w14:paraId="7052CEB3" w14:textId="77777777" w:rsidR="000B0231" w:rsidRDefault="000B0231" w:rsidP="000B0231">
      <w:pPr>
        <w:pStyle w:val="ListParagraph"/>
        <w:numPr>
          <w:ilvl w:val="1"/>
          <w:numId w:val="1"/>
        </w:numPr>
      </w:pPr>
      <w:r>
        <w:t>Integral temperature and humidity sensor</w:t>
      </w:r>
    </w:p>
    <w:p w14:paraId="33D08DCF" w14:textId="1B109746" w:rsidR="000B0231" w:rsidRDefault="000B0231" w:rsidP="000B0231">
      <w:pPr>
        <w:pStyle w:val="ListParagraph"/>
        <w:numPr>
          <w:ilvl w:val="1"/>
          <w:numId w:val="1"/>
        </w:numPr>
      </w:pPr>
      <w:r>
        <w:t xml:space="preserve">BACnet device capable of IP over </w:t>
      </w:r>
      <w:r w:rsidR="00377385">
        <w:t>Wi-Fi</w:t>
      </w:r>
      <w:r>
        <w:t xml:space="preserve"> and MS/TP via wired networking</w:t>
      </w:r>
    </w:p>
    <w:p w14:paraId="62DCFD83" w14:textId="128CE61E" w:rsidR="000B0231" w:rsidRDefault="000B0231" w:rsidP="000B0231">
      <w:pPr>
        <w:pStyle w:val="ListParagraph"/>
        <w:numPr>
          <w:ilvl w:val="1"/>
          <w:numId w:val="1"/>
        </w:numPr>
      </w:pPr>
      <w:r>
        <w:t xml:space="preserve">Remote thermostat cloud-based connectivity via </w:t>
      </w:r>
      <w:r w:rsidR="00377385">
        <w:t>Wi-Fi</w:t>
      </w:r>
      <w:r>
        <w:t xml:space="preserve"> connection and mobile app to monitor temperature, change set-points, or manage scheduling for up to 20 thermostats</w:t>
      </w:r>
    </w:p>
    <w:p w14:paraId="52F67716" w14:textId="6688121F" w:rsidR="000B0231" w:rsidRDefault="000B0231" w:rsidP="000B0231">
      <w:pPr>
        <w:pStyle w:val="ListParagraph"/>
        <w:numPr>
          <w:ilvl w:val="1"/>
          <w:numId w:val="1"/>
        </w:numPr>
      </w:pPr>
      <w:r>
        <w:t>Daily schedule copy feature to multiple days of week</w:t>
      </w:r>
    </w:p>
    <w:p w14:paraId="5443616E" w14:textId="77777777" w:rsidR="000B0231" w:rsidRDefault="000B0231" w:rsidP="000B0231">
      <w:pPr>
        <w:pStyle w:val="ListParagraph"/>
        <w:numPr>
          <w:ilvl w:val="1"/>
          <w:numId w:val="1"/>
        </w:numPr>
      </w:pPr>
      <w:r>
        <w:t>365-day schedule with up to 20 holidays/special events</w:t>
      </w:r>
    </w:p>
    <w:p w14:paraId="37FD9C04" w14:textId="0D2C2A39" w:rsidR="000B0231" w:rsidRDefault="000B0231" w:rsidP="000B0231">
      <w:pPr>
        <w:pStyle w:val="ListParagraph"/>
        <w:numPr>
          <w:ilvl w:val="1"/>
          <w:numId w:val="1"/>
        </w:numPr>
      </w:pPr>
      <w:r>
        <w:t>BACnet system scheduling and holiday configuration</w:t>
      </w:r>
    </w:p>
    <w:p w14:paraId="1757243D" w14:textId="725C82F4" w:rsidR="000B0231" w:rsidRDefault="000B0231" w:rsidP="000B0231">
      <w:pPr>
        <w:pStyle w:val="ListParagraph"/>
        <w:numPr>
          <w:ilvl w:val="1"/>
          <w:numId w:val="1"/>
        </w:numPr>
      </w:pPr>
      <w:r>
        <w:t>Real-time Clock with 72-hour retention during power loss</w:t>
      </w:r>
    </w:p>
    <w:p w14:paraId="05160963" w14:textId="6218B7F6" w:rsidR="000B0231" w:rsidRDefault="000B0231" w:rsidP="000B0231">
      <w:pPr>
        <w:pStyle w:val="ListParagraph"/>
        <w:numPr>
          <w:ilvl w:val="1"/>
          <w:numId w:val="1"/>
        </w:numPr>
      </w:pPr>
      <w:r>
        <w:t>Up to four occupied or standby periods per day</w:t>
      </w:r>
    </w:p>
    <w:p w14:paraId="3972CA8C" w14:textId="695632CE" w:rsidR="000B0231" w:rsidRDefault="000B0231" w:rsidP="000B0231">
      <w:pPr>
        <w:pStyle w:val="ListParagraph"/>
        <w:numPr>
          <w:ilvl w:val="1"/>
          <w:numId w:val="1"/>
        </w:numPr>
      </w:pPr>
      <w:r>
        <w:t>Automatic heat/cool changeover with 2°F (1°C) minimum dead band</w:t>
      </w:r>
    </w:p>
    <w:p w14:paraId="03D11D74" w14:textId="2AE7EBE5" w:rsidR="000B0231" w:rsidRDefault="000B0231" w:rsidP="000B0231">
      <w:pPr>
        <w:pStyle w:val="ListParagraph"/>
        <w:numPr>
          <w:ilvl w:val="1"/>
          <w:numId w:val="1"/>
        </w:numPr>
      </w:pPr>
      <w:r>
        <w:t xml:space="preserve">Unoccupied override for a 0 to </w:t>
      </w:r>
      <w:r w:rsidR="00377385">
        <w:t>18-hour</w:t>
      </w:r>
      <w:r>
        <w:t xml:space="preserve"> configurable period, with 3</w:t>
      </w:r>
      <w:r w:rsidR="00377385">
        <w:t>-</w:t>
      </w:r>
      <w:r>
        <w:t>hour default</w:t>
      </w:r>
    </w:p>
    <w:p w14:paraId="08638E49" w14:textId="5539534F" w:rsidR="000B0231" w:rsidRDefault="000B0231" w:rsidP="000B0231">
      <w:pPr>
        <w:pStyle w:val="ListParagraph"/>
        <w:numPr>
          <w:ilvl w:val="1"/>
          <w:numId w:val="1"/>
        </w:numPr>
      </w:pPr>
      <w:r>
        <w:t>Temporary override setpoint adjustment of up to +/-30°F (+/-16.5°C)</w:t>
      </w:r>
    </w:p>
    <w:p w14:paraId="6E564143" w14:textId="77777777" w:rsidR="000B0231" w:rsidRDefault="000B0231" w:rsidP="000B0231">
      <w:pPr>
        <w:pStyle w:val="ListParagraph"/>
        <w:numPr>
          <w:ilvl w:val="1"/>
          <w:numId w:val="1"/>
        </w:numPr>
      </w:pPr>
      <w:r>
        <w:t xml:space="preserve">Pre-occupancy purge using standby mode to enable economizer and provide suitable ventilation </w:t>
      </w:r>
    </w:p>
    <w:p w14:paraId="2948788F" w14:textId="4539C4B7" w:rsidR="000B0231" w:rsidRDefault="000B0231" w:rsidP="000B0231">
      <w:pPr>
        <w:pStyle w:val="ListParagraph"/>
        <w:numPr>
          <w:ilvl w:val="1"/>
          <w:numId w:val="1"/>
        </w:numPr>
      </w:pPr>
      <w:r>
        <w:t>Configurable heating and cooling parameters including minimum operating cycle time. throttling range, and cycles per hour</w:t>
      </w:r>
    </w:p>
    <w:p w14:paraId="5C45D931" w14:textId="133DD272" w:rsidR="000B0231" w:rsidRDefault="000B0231" w:rsidP="000B0231">
      <w:pPr>
        <w:pStyle w:val="ListParagraph"/>
        <w:numPr>
          <w:ilvl w:val="1"/>
          <w:numId w:val="1"/>
        </w:numPr>
      </w:pPr>
      <w:r>
        <w:t>Configurable recovery ramps for heating and cooling</w:t>
      </w:r>
    </w:p>
    <w:p w14:paraId="7EAA256F" w14:textId="77777777" w:rsidR="000B0231" w:rsidRDefault="000B0231" w:rsidP="000B0231">
      <w:pPr>
        <w:pStyle w:val="ListParagraph"/>
        <w:numPr>
          <w:ilvl w:val="1"/>
          <w:numId w:val="1"/>
        </w:numPr>
      </w:pPr>
      <w:r>
        <w:t>Discharge air temperature cooling/heating lockout (optional sensor)</w:t>
      </w:r>
    </w:p>
    <w:p w14:paraId="606AFE18" w14:textId="45BF2399" w:rsidR="000B0231" w:rsidRDefault="000B0231" w:rsidP="000B0231">
      <w:pPr>
        <w:pStyle w:val="ListParagraph"/>
        <w:numPr>
          <w:ilvl w:val="1"/>
          <w:numId w:val="1"/>
        </w:numPr>
      </w:pPr>
      <w:r>
        <w:t>Outdoor air temperature cooling/heating lockout (optional sensor)</w:t>
      </w:r>
    </w:p>
    <w:p w14:paraId="03A2D8C8" w14:textId="50C589A9" w:rsidR="000B0231" w:rsidRDefault="000B0231" w:rsidP="000B0231">
      <w:pPr>
        <w:pStyle w:val="ListParagraph"/>
        <w:numPr>
          <w:ilvl w:val="1"/>
          <w:numId w:val="1"/>
        </w:numPr>
      </w:pPr>
      <w:r>
        <w:t>Display or control room temperature in °F or °C</w:t>
      </w:r>
    </w:p>
    <w:p w14:paraId="19632003" w14:textId="67B682E5" w:rsidR="000B0231" w:rsidRDefault="000B0231" w:rsidP="000B0231">
      <w:pPr>
        <w:pStyle w:val="ListParagraph"/>
        <w:numPr>
          <w:ilvl w:val="1"/>
          <w:numId w:val="1"/>
        </w:numPr>
      </w:pPr>
      <w:r>
        <w:t>Integration with multiple remote temperature sensors (2-wire bus or analog) with configurable weighted averaging (optional)</w:t>
      </w:r>
    </w:p>
    <w:p w14:paraId="0ACFE524" w14:textId="59982F40" w:rsidR="000B0231" w:rsidRDefault="000B0231" w:rsidP="000B0231">
      <w:pPr>
        <w:pStyle w:val="ListParagraph"/>
        <w:numPr>
          <w:ilvl w:val="1"/>
          <w:numId w:val="1"/>
        </w:numPr>
      </w:pPr>
      <w:r>
        <w:t xml:space="preserve">Packaged economizer integration output economizer </w:t>
      </w:r>
    </w:p>
    <w:p w14:paraId="64964595" w14:textId="5FC87E5B" w:rsidR="000B0231" w:rsidRDefault="000B0231" w:rsidP="000B0231">
      <w:pPr>
        <w:pStyle w:val="ListParagraph"/>
        <w:numPr>
          <w:ilvl w:val="1"/>
          <w:numId w:val="1"/>
        </w:numPr>
      </w:pPr>
      <w:r>
        <w:t>Provide four levels of user management – installer, admin, basic user, and visitor</w:t>
      </w:r>
    </w:p>
    <w:p w14:paraId="73F8451C" w14:textId="1EB29734" w:rsidR="000B0231" w:rsidRDefault="000B0231" w:rsidP="000B0231">
      <w:pPr>
        <w:pStyle w:val="ListParagraph"/>
        <w:numPr>
          <w:ilvl w:val="1"/>
          <w:numId w:val="1"/>
        </w:numPr>
      </w:pPr>
      <w:r>
        <w:t>Remote occupancy sensor input for Standby mode</w:t>
      </w:r>
    </w:p>
    <w:p w14:paraId="1680372A" w14:textId="445F594B" w:rsidR="000B0231" w:rsidRDefault="000B0231" w:rsidP="000B0231">
      <w:pPr>
        <w:pStyle w:val="ListParagraph"/>
        <w:numPr>
          <w:ilvl w:val="1"/>
          <w:numId w:val="1"/>
        </w:numPr>
      </w:pPr>
      <w:r>
        <w:t>Thermostat reset option to restore factory default settings</w:t>
      </w:r>
    </w:p>
    <w:p w14:paraId="4FD100A0" w14:textId="77777777" w:rsidR="000B0231" w:rsidRDefault="000B0231" w:rsidP="000B0231">
      <w:pPr>
        <w:pStyle w:val="ListParagraph"/>
        <w:numPr>
          <w:ilvl w:val="1"/>
          <w:numId w:val="1"/>
        </w:numPr>
      </w:pPr>
      <w:r>
        <w:lastRenderedPageBreak/>
        <w:t>On/Off humidification function</w:t>
      </w:r>
    </w:p>
    <w:p w14:paraId="2011E713" w14:textId="77777777" w:rsidR="000B0231" w:rsidRDefault="000B0231" w:rsidP="000B0231">
      <w:pPr>
        <w:pStyle w:val="ListParagraph"/>
        <w:numPr>
          <w:ilvl w:val="1"/>
          <w:numId w:val="1"/>
        </w:numPr>
      </w:pPr>
      <w:r>
        <w:t xml:space="preserve">On/Off and reheat dehumidification functions </w:t>
      </w:r>
    </w:p>
    <w:p w14:paraId="69DA7B6C" w14:textId="29A449DE" w:rsidR="000B0231" w:rsidRDefault="000B0231" w:rsidP="000B0231">
      <w:pPr>
        <w:pStyle w:val="ListParagraph"/>
        <w:numPr>
          <w:ilvl w:val="1"/>
          <w:numId w:val="1"/>
        </w:numPr>
      </w:pPr>
      <w:r>
        <w:t>Power-up delay after power failure (0- 300 seconds)</w:t>
      </w:r>
    </w:p>
    <w:p w14:paraId="7DBDCEEC" w14:textId="02C355FF" w:rsidR="000B0231" w:rsidRDefault="000B0231" w:rsidP="000B0231">
      <w:pPr>
        <w:pStyle w:val="ListParagraph"/>
        <w:numPr>
          <w:ilvl w:val="1"/>
          <w:numId w:val="1"/>
        </w:numPr>
      </w:pPr>
      <w:r>
        <w:t>20-30 V</w:t>
      </w:r>
      <w:r w:rsidR="00D35AD8">
        <w:t>ac</w:t>
      </w:r>
      <w:r>
        <w:t xml:space="preserve"> operational voltage range</w:t>
      </w:r>
    </w:p>
    <w:p w14:paraId="75B83B20" w14:textId="18F15CF4" w:rsidR="000B0231" w:rsidRDefault="000B0231" w:rsidP="000B0231">
      <w:pPr>
        <w:pStyle w:val="ListParagraph"/>
        <w:numPr>
          <w:ilvl w:val="1"/>
          <w:numId w:val="1"/>
        </w:numPr>
      </w:pPr>
      <w:r>
        <w:t>Auto sleep display to reduce energy consumption without user interaction after time-out</w:t>
      </w:r>
    </w:p>
    <w:p w14:paraId="37C14385" w14:textId="77777777" w:rsidR="000B0231" w:rsidRDefault="000B0231" w:rsidP="000B0231">
      <w:pPr>
        <w:pStyle w:val="ListParagraph"/>
        <w:numPr>
          <w:ilvl w:val="1"/>
          <w:numId w:val="1"/>
        </w:numPr>
      </w:pPr>
      <w:r>
        <w:t>Display activates via near proximity sensor or screen touch detection</w:t>
      </w:r>
    </w:p>
    <w:p w14:paraId="0C4819C4" w14:textId="77777777" w:rsidR="000B0231" w:rsidRDefault="000B0231" w:rsidP="000B0231">
      <w:pPr>
        <w:pStyle w:val="ListParagraph"/>
        <w:numPr>
          <w:ilvl w:val="1"/>
          <w:numId w:val="1"/>
        </w:numPr>
      </w:pPr>
      <w:r>
        <w:t>Edge to edge glass display for easy cleaning</w:t>
      </w:r>
    </w:p>
    <w:p w14:paraId="45111C84" w14:textId="77777777" w:rsidR="000B0231" w:rsidRDefault="000B0231" w:rsidP="000B0231">
      <w:pPr>
        <w:pStyle w:val="ListParagraph"/>
        <w:numPr>
          <w:ilvl w:val="1"/>
          <w:numId w:val="1"/>
        </w:numPr>
      </w:pPr>
      <w:r>
        <w:t>4” Diagonal capacitive color touch screen LCD display (480x480 pixel)</w:t>
      </w:r>
    </w:p>
    <w:p w14:paraId="3C7FC327" w14:textId="1AC6CC50" w:rsidR="000B0231" w:rsidRDefault="000B0231" w:rsidP="000B0231">
      <w:pPr>
        <w:pStyle w:val="ListParagraph"/>
        <w:numPr>
          <w:ilvl w:val="1"/>
          <w:numId w:val="1"/>
        </w:numPr>
      </w:pPr>
      <w:r>
        <w:t>Three color LED indicator to show the operational status (heat, cool, fan, and active - pulsing) when display enters sleep mode</w:t>
      </w:r>
    </w:p>
    <w:p w14:paraId="0C6E88C9" w14:textId="5798E724" w:rsidR="000B0231" w:rsidRDefault="000B0231" w:rsidP="000B0231">
      <w:pPr>
        <w:pStyle w:val="ListParagraph"/>
        <w:numPr>
          <w:ilvl w:val="1"/>
          <w:numId w:val="1"/>
        </w:numPr>
      </w:pPr>
      <w:r>
        <w:t>Service mode to manually command the outputs to test the operation of mechanical equipment</w:t>
      </w:r>
    </w:p>
    <w:p w14:paraId="029752D5" w14:textId="575FD56B" w:rsidR="000B0231" w:rsidRDefault="000B0231" w:rsidP="000B0231">
      <w:pPr>
        <w:pStyle w:val="ListParagraph"/>
        <w:numPr>
          <w:ilvl w:val="1"/>
          <w:numId w:val="1"/>
        </w:numPr>
      </w:pPr>
      <w:r>
        <w:t>System status screen showing device information, live status, and sensor readings</w:t>
      </w:r>
    </w:p>
    <w:p w14:paraId="128B44E9" w14:textId="50646831" w:rsidR="00522327" w:rsidRDefault="00522327" w:rsidP="00522327">
      <w:pPr>
        <w:pStyle w:val="ListParagraph"/>
        <w:numPr>
          <w:ilvl w:val="0"/>
          <w:numId w:val="1"/>
        </w:numPr>
      </w:pPr>
      <w:r w:rsidRPr="006F27D5">
        <w:rPr>
          <w:b/>
          <w:bCs/>
        </w:rPr>
        <w:t>Codes and Standards:</w:t>
      </w:r>
      <w:r>
        <w:t xml:space="preserve"> The system shall comply with applicable provisions of ASHRAE 90-75. These specifications are based on equipment from Honeywell to set a standard for design and quality.</w:t>
      </w:r>
    </w:p>
    <w:p w14:paraId="36FDFD76" w14:textId="0D7BF0D9" w:rsidR="00522327" w:rsidRDefault="00522327" w:rsidP="00522327">
      <w:pPr>
        <w:pStyle w:val="ListParagraph"/>
        <w:numPr>
          <w:ilvl w:val="0"/>
          <w:numId w:val="1"/>
        </w:numPr>
      </w:pPr>
      <w:r w:rsidRPr="006F27D5">
        <w:rPr>
          <w:b/>
          <w:bCs/>
        </w:rPr>
        <w:t>Wiring:</w:t>
      </w:r>
      <w:r w:rsidRPr="00522327">
        <w:t xml:space="preserve"> All wiring shall meet National Electrical Codes and local electrical codes.</w:t>
      </w:r>
    </w:p>
    <w:p w14:paraId="66D37737" w14:textId="22AD490E" w:rsidR="00522327" w:rsidRDefault="00522327" w:rsidP="00522327">
      <w:pPr>
        <w:pStyle w:val="ListParagraph"/>
        <w:numPr>
          <w:ilvl w:val="0"/>
          <w:numId w:val="1"/>
        </w:numPr>
      </w:pPr>
      <w:r w:rsidRPr="006F27D5">
        <w:rPr>
          <w:b/>
          <w:bCs/>
        </w:rPr>
        <w:t>Testing Guarantee Service:</w:t>
      </w:r>
      <w:r>
        <w:t xml:space="preserve"> Prior to installation, the contractor shall provide copies of submittals. The contractor is responsible for assuring that conduit and wire quantity, size, and type are suitable</w:t>
      </w:r>
      <w:r w:rsidRPr="00522327">
        <w:t xml:space="preserve"> </w:t>
      </w:r>
      <w:r>
        <w:t xml:space="preserve">for the equipment supplied. Upon completion of thermostat installation, the contractor shall conduct a total system test for the owner and engineer. </w:t>
      </w:r>
      <w:r>
        <w:br/>
        <w:t>Warranty service shall be performed by the contractor.</w:t>
      </w:r>
    </w:p>
    <w:p w14:paraId="7D46C36F" w14:textId="560B89DB" w:rsidR="00522327" w:rsidRPr="006F27D5" w:rsidRDefault="00522327" w:rsidP="00522327">
      <w:pPr>
        <w:pStyle w:val="Heading1"/>
        <w:rPr>
          <w:color w:val="auto"/>
        </w:rPr>
      </w:pPr>
      <w:r w:rsidRPr="006F27D5">
        <w:rPr>
          <w:color w:val="auto"/>
        </w:rPr>
        <w:t>Sequence of Operations</w:t>
      </w:r>
    </w:p>
    <w:p w14:paraId="13B475B8" w14:textId="01834B43" w:rsidR="00522327" w:rsidRDefault="00522327" w:rsidP="00522327">
      <w:r>
        <w:t xml:space="preserve">The heating and cooling setpoints shall be individually adjustable for both the occupied, unoccupied, and standby periods. The thermostat shall have a minimum </w:t>
      </w:r>
      <w:proofErr w:type="spellStart"/>
      <w:r>
        <w:t>deadband</w:t>
      </w:r>
      <w:proofErr w:type="spellEnd"/>
      <w:r>
        <w:t xml:space="preserve"> of 2°F (1°C) (no mechanical heating or cooling shall operate within this </w:t>
      </w:r>
      <w:proofErr w:type="spellStart"/>
      <w:r>
        <w:t>deadband</w:t>
      </w:r>
      <w:proofErr w:type="spellEnd"/>
      <w:r>
        <w:t>). Space temperature deviation above the cooling setpoint or below the heating setpoint shall generate a demand signal to control the system as follows:</w:t>
      </w:r>
    </w:p>
    <w:p w14:paraId="24EB0848" w14:textId="754A3751" w:rsidR="00522327" w:rsidRDefault="00522327" w:rsidP="00522327">
      <w:pPr>
        <w:pStyle w:val="ListParagraph"/>
        <w:numPr>
          <w:ilvl w:val="0"/>
          <w:numId w:val="2"/>
        </w:numPr>
      </w:pPr>
      <w:r w:rsidRPr="006F27D5">
        <w:rPr>
          <w:b/>
          <w:bCs/>
        </w:rPr>
        <w:t>Heating:</w:t>
      </w:r>
      <w:r>
        <w:t xml:space="preserve"> The thermostat shall control the heating output based </w:t>
      </w:r>
      <w:r w:rsidR="00932936">
        <w:t xml:space="preserve">on </w:t>
      </w:r>
      <w:r>
        <w:t>space temperature deviation (proportional gain), the duration of that temperature deviation (integral gain), and the rate of change of the deviation (derivative gain). The thermostat shall energize heating equipment when space temperature falls below heating setpoint.</w:t>
      </w:r>
    </w:p>
    <w:p w14:paraId="2356F724" w14:textId="0D671D15" w:rsidR="00522327" w:rsidRDefault="00522327" w:rsidP="00522327">
      <w:pPr>
        <w:pStyle w:val="ListParagraph"/>
        <w:numPr>
          <w:ilvl w:val="0"/>
          <w:numId w:val="2"/>
        </w:numPr>
      </w:pPr>
      <w:r w:rsidRPr="006F27D5">
        <w:rPr>
          <w:b/>
          <w:bCs/>
        </w:rPr>
        <w:t>Cooling:</w:t>
      </w:r>
      <w:r>
        <w:t xml:space="preserve"> The thermostat shall control the cooling output</w:t>
      </w:r>
      <w:r w:rsidR="00932936">
        <w:t xml:space="preserve"> </w:t>
      </w:r>
      <w:r>
        <w:t xml:space="preserve">based </w:t>
      </w:r>
      <w:r w:rsidR="00932936">
        <w:t xml:space="preserve">on </w:t>
      </w:r>
      <w:r>
        <w:t>space temperature deviation (proportional gain), the duration of that temperature deviation (integral gain), and the rate of change of the deviation (derivative gain). The thermostat shall energize cooling equipment when space temperature exceeds cooling setpoint.</w:t>
      </w:r>
    </w:p>
    <w:p w14:paraId="1A1ABD2A" w14:textId="0A5CF67D" w:rsidR="00522327" w:rsidRDefault="00522327" w:rsidP="00522327">
      <w:pPr>
        <w:pStyle w:val="ListParagraph"/>
        <w:numPr>
          <w:ilvl w:val="0"/>
          <w:numId w:val="2"/>
        </w:numPr>
      </w:pPr>
      <w:r w:rsidRPr="006F27D5">
        <w:rPr>
          <w:b/>
          <w:bCs/>
        </w:rPr>
        <w:t>Economizer Interface:</w:t>
      </w:r>
      <w:r w:rsidRPr="00522327">
        <w:t xml:space="preserve"> When configured enables economizer via digital output (relay contact) whenever the thermostat is in occupied status (Occupied or Standby Mode)</w:t>
      </w:r>
    </w:p>
    <w:p w14:paraId="2B68C59F" w14:textId="6F63B998" w:rsidR="00522327" w:rsidRDefault="00522327" w:rsidP="00522327">
      <w:pPr>
        <w:pStyle w:val="ListParagraph"/>
        <w:numPr>
          <w:ilvl w:val="0"/>
          <w:numId w:val="2"/>
        </w:numPr>
      </w:pPr>
      <w:r w:rsidRPr="006F27D5">
        <w:rPr>
          <w:b/>
          <w:bCs/>
        </w:rPr>
        <w:t>Heating Setback and Cooling Setup:</w:t>
      </w:r>
      <w:r>
        <w:t xml:space="preserve"> Initiation of heating setback or cooling setup for each of 7 days or holidays, special events shall be provided by a programmed time schedule </w:t>
      </w:r>
      <w:proofErr w:type="gramStart"/>
      <w:r>
        <w:t>entered into</w:t>
      </w:r>
      <w:proofErr w:type="gramEnd"/>
      <w:r>
        <w:t xml:space="preserve"> the thermostat, mobile app, and/or building automation system. </w:t>
      </w:r>
    </w:p>
    <w:p w14:paraId="57DA8802" w14:textId="47D8DB49" w:rsidR="00522327" w:rsidRDefault="00522327" w:rsidP="00522327">
      <w:pPr>
        <w:pStyle w:val="ListParagraph"/>
        <w:numPr>
          <w:ilvl w:val="0"/>
          <w:numId w:val="2"/>
        </w:numPr>
      </w:pPr>
      <w:r w:rsidRPr="006F27D5">
        <w:rPr>
          <w:b/>
          <w:bCs/>
        </w:rPr>
        <w:t>Setpoint Recovery from Unoccupied to Occupied:</w:t>
      </w:r>
      <w:r w:rsidRPr="00522327">
        <w:t xml:space="preserve"> The thermostat shall incorporate a programmable ramping feature for both heating and cooling that gradually changes the space setpoints with settings for both min. and max. setpoint recovery in degrees per hour. During recovery operation, the setpoint changes at a rate in degrees per hour</w:t>
      </w:r>
    </w:p>
    <w:p w14:paraId="65616618" w14:textId="0B933245" w:rsidR="00522327" w:rsidRDefault="00522327" w:rsidP="00522327">
      <w:pPr>
        <w:pStyle w:val="ListParagraph"/>
        <w:numPr>
          <w:ilvl w:val="0"/>
          <w:numId w:val="2"/>
        </w:numPr>
      </w:pPr>
      <w:r w:rsidRPr="006F27D5">
        <w:rPr>
          <w:b/>
          <w:bCs/>
        </w:rPr>
        <w:t>Fan Operation:</w:t>
      </w:r>
      <w:r w:rsidRPr="00522327">
        <w:t xml:space="preserve"> Fan operation shall be selectable as follows:</w:t>
      </w:r>
    </w:p>
    <w:p w14:paraId="28FC3704" w14:textId="3E438052" w:rsidR="00522327" w:rsidRDefault="00522327" w:rsidP="00522327">
      <w:pPr>
        <w:pStyle w:val="ListParagraph"/>
        <w:numPr>
          <w:ilvl w:val="1"/>
          <w:numId w:val="2"/>
        </w:numPr>
      </w:pPr>
      <w:r>
        <w:lastRenderedPageBreak/>
        <w:t>Continuous: Fan operates continuously in occupied mode, and during standby modes, and during a call for heating or cooling.</w:t>
      </w:r>
    </w:p>
    <w:p w14:paraId="3E9E9E29" w14:textId="5FFB3252" w:rsidR="00522327" w:rsidRDefault="00522327" w:rsidP="00522327">
      <w:pPr>
        <w:pStyle w:val="ListParagraph"/>
        <w:numPr>
          <w:ilvl w:val="1"/>
          <w:numId w:val="2"/>
        </w:numPr>
      </w:pPr>
      <w:r w:rsidRPr="00522327">
        <w:t>Auto: Fan is energized with calls for heating and cooling.</w:t>
      </w:r>
    </w:p>
    <w:p w14:paraId="42C66CE0" w14:textId="537BEAF6" w:rsidR="00522327" w:rsidRDefault="00522327" w:rsidP="00522327">
      <w:pPr>
        <w:pStyle w:val="ListParagraph"/>
        <w:numPr>
          <w:ilvl w:val="0"/>
          <w:numId w:val="2"/>
        </w:numPr>
      </w:pPr>
      <w:r w:rsidRPr="006F27D5">
        <w:rPr>
          <w:b/>
          <w:bCs/>
        </w:rPr>
        <w:t>Minimum Stage Operation Time</w:t>
      </w:r>
      <w:r w:rsidR="006F27D5" w:rsidRPr="006F27D5">
        <w:rPr>
          <w:b/>
          <w:bCs/>
        </w:rPr>
        <w:t>:</w:t>
      </w:r>
      <w:r w:rsidRPr="00522327">
        <w:t xml:space="preserve"> </w:t>
      </w:r>
      <w:r w:rsidR="006F27D5">
        <w:t xml:space="preserve">Adjustable </w:t>
      </w:r>
      <w:r w:rsidRPr="00522327">
        <w:t>for Heating or Cooling:</w:t>
      </w:r>
    </w:p>
    <w:p w14:paraId="23B00A3B" w14:textId="77777777" w:rsidR="00522327" w:rsidRDefault="00522327" w:rsidP="00522327">
      <w:pPr>
        <w:pStyle w:val="ListParagraph"/>
        <w:numPr>
          <w:ilvl w:val="1"/>
          <w:numId w:val="2"/>
        </w:numPr>
      </w:pPr>
      <w:r>
        <w:t>Minimum On: 0 – 5 minutes</w:t>
      </w:r>
    </w:p>
    <w:p w14:paraId="47863EAD" w14:textId="5217E5C6" w:rsidR="00522327" w:rsidRDefault="00522327" w:rsidP="00522327">
      <w:pPr>
        <w:pStyle w:val="ListParagraph"/>
        <w:numPr>
          <w:ilvl w:val="1"/>
          <w:numId w:val="2"/>
        </w:numPr>
      </w:pPr>
      <w:r>
        <w:t>Minimum Off: 0 – 5 minutes</w:t>
      </w:r>
    </w:p>
    <w:p w14:paraId="48037143" w14:textId="77777777" w:rsidR="00522327" w:rsidRPr="006F27D5" w:rsidRDefault="00522327" w:rsidP="00522327">
      <w:pPr>
        <w:pStyle w:val="ListParagraph"/>
        <w:numPr>
          <w:ilvl w:val="0"/>
          <w:numId w:val="2"/>
        </w:numPr>
        <w:rPr>
          <w:b/>
          <w:bCs/>
        </w:rPr>
      </w:pPr>
      <w:r w:rsidRPr="006F27D5">
        <w:rPr>
          <w:b/>
          <w:bCs/>
        </w:rPr>
        <w:t xml:space="preserve">Power Interruption: </w:t>
      </w:r>
    </w:p>
    <w:p w14:paraId="471CE976" w14:textId="36081040" w:rsidR="00522327" w:rsidRDefault="00522327" w:rsidP="00522327">
      <w:pPr>
        <w:pStyle w:val="ListParagraph"/>
        <w:numPr>
          <w:ilvl w:val="1"/>
          <w:numId w:val="2"/>
        </w:numPr>
      </w:pPr>
      <w:r>
        <w:t>On loss of power, the thermostat shall maintain programmed times and temperatures indefinitely</w:t>
      </w:r>
    </w:p>
    <w:p w14:paraId="79D6BE1C" w14:textId="28310B5F" w:rsidR="00522327" w:rsidRDefault="00522327" w:rsidP="00522327">
      <w:pPr>
        <w:pStyle w:val="ListParagraph"/>
        <w:numPr>
          <w:ilvl w:val="1"/>
          <w:numId w:val="2"/>
        </w:numPr>
      </w:pPr>
      <w:r>
        <w:t>Clock and day information shall be retained for a minimum of 72 hours.</w:t>
      </w:r>
    </w:p>
    <w:p w14:paraId="493554C9" w14:textId="77777777" w:rsidR="00522327" w:rsidRPr="006F27D5" w:rsidRDefault="00522327" w:rsidP="00522327">
      <w:pPr>
        <w:pStyle w:val="ListParagraph"/>
        <w:numPr>
          <w:ilvl w:val="0"/>
          <w:numId w:val="2"/>
        </w:numPr>
        <w:rPr>
          <w:b/>
          <w:bCs/>
        </w:rPr>
      </w:pPr>
      <w:r w:rsidRPr="006F27D5">
        <w:rPr>
          <w:b/>
          <w:bCs/>
        </w:rPr>
        <w:t xml:space="preserve">Temporary Override: </w:t>
      </w:r>
    </w:p>
    <w:p w14:paraId="4418D31A" w14:textId="6C2D8748" w:rsidR="00522327" w:rsidRDefault="00522327" w:rsidP="00522327">
      <w:pPr>
        <w:pStyle w:val="ListParagraph"/>
        <w:numPr>
          <w:ilvl w:val="1"/>
          <w:numId w:val="2"/>
        </w:numPr>
      </w:pPr>
      <w:r>
        <w:t>Temporary Override may be used when the thermostat is in Unoccupied or Standby mode. It shall switch to the Occupied mode for an installer-configured number of hours. The default shall be three hours.</w:t>
      </w:r>
    </w:p>
    <w:p w14:paraId="7C8E1499" w14:textId="53F1B575" w:rsidR="00522327" w:rsidRDefault="00522327" w:rsidP="00522327">
      <w:pPr>
        <w:pStyle w:val="ListParagraph"/>
        <w:numPr>
          <w:ilvl w:val="1"/>
          <w:numId w:val="2"/>
        </w:numPr>
      </w:pPr>
      <w:r>
        <w:t>Selecting Temporary Override shall cancel the overrides and return to the programmed schedule</w:t>
      </w:r>
    </w:p>
    <w:p w14:paraId="7ACB3E64" w14:textId="778ED825" w:rsidR="006F27D5" w:rsidRDefault="00363DEA" w:rsidP="006F27D5">
      <w:pPr>
        <w:pStyle w:val="Heading1"/>
        <w:rPr>
          <w:color w:val="auto"/>
        </w:rPr>
      </w:pPr>
      <w:r>
        <w:rPr>
          <w:color w:val="auto"/>
        </w:rPr>
        <w:t>Features and Specifications</w:t>
      </w:r>
    </w:p>
    <w:p w14:paraId="2F93B6C6" w14:textId="334DD1BA" w:rsidR="006F27D5" w:rsidRPr="00932936" w:rsidRDefault="006F27D5" w:rsidP="00932936">
      <w:pPr>
        <w:pStyle w:val="Heading2"/>
        <w:rPr>
          <w:color w:val="auto"/>
        </w:rPr>
      </w:pPr>
      <w:r w:rsidRPr="00932936">
        <w:rPr>
          <w:color w:val="auto"/>
        </w:rPr>
        <w:t>TC500A Thermostat Features</w:t>
      </w:r>
    </w:p>
    <w:p w14:paraId="396E27BE" w14:textId="77777777" w:rsidR="006F27D5" w:rsidRPr="006F27D5" w:rsidRDefault="006F27D5" w:rsidP="006F27D5">
      <w:pPr>
        <w:pStyle w:val="ListParagraph"/>
        <w:numPr>
          <w:ilvl w:val="0"/>
          <w:numId w:val="3"/>
        </w:numPr>
      </w:pPr>
      <w:r w:rsidRPr="006F27D5">
        <w:t>Color Touch Screen Interface— Three main informational screens</w:t>
      </w:r>
    </w:p>
    <w:p w14:paraId="51F7807C" w14:textId="113A4AE0" w:rsidR="006F27D5" w:rsidRPr="006F27D5" w:rsidRDefault="006F27D5" w:rsidP="006F27D5">
      <w:pPr>
        <w:pStyle w:val="ListParagraph"/>
        <w:numPr>
          <w:ilvl w:val="1"/>
          <w:numId w:val="4"/>
        </w:numPr>
      </w:pPr>
      <w:r w:rsidRPr="006F27D5">
        <w:t xml:space="preserve">Home Screen:  operational status, current temperature, occupancy, humidity, </w:t>
      </w:r>
      <w:proofErr w:type="spellStart"/>
      <w:r w:rsidRPr="006F27D5">
        <w:t>WiFi</w:t>
      </w:r>
      <w:proofErr w:type="spellEnd"/>
      <w:r w:rsidRPr="006F27D5">
        <w:t>, alerts and setpoint</w:t>
      </w:r>
    </w:p>
    <w:p w14:paraId="1F08F46F" w14:textId="133916B9" w:rsidR="006F27D5" w:rsidRPr="006F27D5" w:rsidRDefault="006F27D5" w:rsidP="006F27D5">
      <w:pPr>
        <w:pStyle w:val="ListParagraph"/>
        <w:numPr>
          <w:ilvl w:val="1"/>
          <w:numId w:val="4"/>
        </w:numPr>
      </w:pPr>
      <w:r w:rsidRPr="006F27D5">
        <w:t>Outdoor/Indoor Conditions:   temperature, humidity, CO2 (optional)</w:t>
      </w:r>
    </w:p>
    <w:p w14:paraId="35960291" w14:textId="18F9CEF8" w:rsidR="006F27D5" w:rsidRPr="006F27D5" w:rsidRDefault="006F27D5" w:rsidP="006F27D5">
      <w:pPr>
        <w:pStyle w:val="ListParagraph"/>
        <w:numPr>
          <w:ilvl w:val="1"/>
          <w:numId w:val="4"/>
        </w:numPr>
      </w:pPr>
      <w:r w:rsidRPr="006F27D5">
        <w:t>Settings Menu:  scheduling, Override, setpoints, configuration, alarms, backlight brightness, contractor info., °F/°C</w:t>
      </w:r>
    </w:p>
    <w:p w14:paraId="56ED5003" w14:textId="65B96C45" w:rsidR="006F27D5" w:rsidRPr="006F27D5" w:rsidRDefault="006F27D5" w:rsidP="006F27D5">
      <w:pPr>
        <w:pStyle w:val="ListParagraph"/>
        <w:numPr>
          <w:ilvl w:val="0"/>
          <w:numId w:val="3"/>
        </w:numPr>
      </w:pPr>
      <w:r w:rsidRPr="006F27D5">
        <w:t>Wired or Wireless Control—</w:t>
      </w:r>
      <w:proofErr w:type="spellStart"/>
      <w:r w:rsidRPr="006F27D5">
        <w:t>WiFi</w:t>
      </w:r>
      <w:proofErr w:type="spellEnd"/>
      <w:r w:rsidRPr="006F27D5">
        <w:t xml:space="preserve"> + Mobile App, BACnet IP, BACnet MS/TP</w:t>
      </w:r>
    </w:p>
    <w:p w14:paraId="69236D09" w14:textId="4DA0A2B2" w:rsidR="006F27D5" w:rsidRPr="006F27D5" w:rsidRDefault="006F27D5" w:rsidP="006F27D5">
      <w:pPr>
        <w:pStyle w:val="ListParagraph"/>
        <w:numPr>
          <w:ilvl w:val="0"/>
          <w:numId w:val="3"/>
        </w:numPr>
      </w:pPr>
      <w:r w:rsidRPr="006F27D5">
        <w:t>Flexible Installation—RTU/AHU – up to 3H/3C (conventional) 5H/3C (heat pump), 8 digital outputs, (2) UI’s, (2) UIO’s, RS485, 2-wire bus</w:t>
      </w:r>
    </w:p>
    <w:p w14:paraId="0F1AEC55" w14:textId="58FAC5AD" w:rsidR="006F27D5" w:rsidRPr="006F27D5" w:rsidRDefault="006F27D5" w:rsidP="006F27D5">
      <w:pPr>
        <w:pStyle w:val="ListParagraph"/>
        <w:numPr>
          <w:ilvl w:val="0"/>
          <w:numId w:val="3"/>
        </w:numPr>
      </w:pPr>
      <w:r w:rsidRPr="006F27D5">
        <w:t xml:space="preserve">User Mobile App—Remote Setpoint, schedule, current operating modes, and alerts </w:t>
      </w:r>
      <w:r w:rsidRPr="006F27D5">
        <w:tab/>
      </w:r>
    </w:p>
    <w:p w14:paraId="16E9283D" w14:textId="7319D34A" w:rsidR="006F27D5" w:rsidRPr="006F27D5" w:rsidRDefault="006F27D5" w:rsidP="006F27D5">
      <w:pPr>
        <w:pStyle w:val="ListParagraph"/>
        <w:numPr>
          <w:ilvl w:val="0"/>
          <w:numId w:val="3"/>
        </w:numPr>
      </w:pPr>
      <w:r w:rsidRPr="006F27D5">
        <w:t>Contractor Mobile App—Localized commissioning via Bluetooth connection for full configuration of thermostat plus cloning of multiple thermostats based on saved configuration</w:t>
      </w:r>
    </w:p>
    <w:p w14:paraId="09B957D9" w14:textId="7DB3410E" w:rsidR="006F27D5" w:rsidRPr="006F27D5" w:rsidRDefault="006F27D5" w:rsidP="006F27D5">
      <w:pPr>
        <w:pStyle w:val="ListParagraph"/>
        <w:numPr>
          <w:ilvl w:val="0"/>
          <w:numId w:val="3"/>
        </w:numPr>
      </w:pPr>
      <w:r w:rsidRPr="006F27D5">
        <w:t>Multi-Level user types—Visitor, Basic, Admin, Installer</w:t>
      </w:r>
    </w:p>
    <w:p w14:paraId="2D070F6B" w14:textId="77777777" w:rsidR="00363DEA" w:rsidRDefault="006F27D5" w:rsidP="006F27D5">
      <w:pPr>
        <w:pStyle w:val="ListParagraph"/>
        <w:numPr>
          <w:ilvl w:val="0"/>
          <w:numId w:val="3"/>
        </w:numPr>
      </w:pPr>
      <w:r w:rsidRPr="006F27D5">
        <w:t>Scalable control—Upgradable to provide advanced energy savings analytics for multi-site</w:t>
      </w:r>
    </w:p>
    <w:p w14:paraId="1981F0FC" w14:textId="77777777" w:rsidR="00363DEA" w:rsidRDefault="00363DEA" w:rsidP="006F27D5">
      <w:pPr>
        <w:pStyle w:val="ListParagraph"/>
        <w:numPr>
          <w:ilvl w:val="0"/>
          <w:numId w:val="3"/>
        </w:numPr>
      </w:pPr>
      <w:r>
        <w:t>365-day schedule with up to 20 holidays/special events</w:t>
      </w:r>
    </w:p>
    <w:p w14:paraId="62B47293" w14:textId="1FE824E6" w:rsidR="00363DEA" w:rsidRDefault="00363DEA" w:rsidP="006F27D5">
      <w:pPr>
        <w:pStyle w:val="ListParagraph"/>
        <w:numPr>
          <w:ilvl w:val="0"/>
          <w:numId w:val="3"/>
        </w:numPr>
      </w:pPr>
      <w:r>
        <w:t>Configurable fan speeds</w:t>
      </w:r>
    </w:p>
    <w:p w14:paraId="27DC56B6" w14:textId="55789C97" w:rsidR="00D35AD8" w:rsidRDefault="00D35AD8" w:rsidP="006F27D5">
      <w:pPr>
        <w:pStyle w:val="ListParagraph"/>
        <w:numPr>
          <w:ilvl w:val="0"/>
          <w:numId w:val="3"/>
        </w:numPr>
      </w:pPr>
      <w:r>
        <w:t>Humidification and Dehumidification functions</w:t>
      </w:r>
    </w:p>
    <w:p w14:paraId="266BCF57" w14:textId="1DF367F9" w:rsidR="006F27D5" w:rsidRDefault="00363DEA" w:rsidP="006F27D5">
      <w:pPr>
        <w:pStyle w:val="ListParagraph"/>
        <w:numPr>
          <w:ilvl w:val="0"/>
          <w:numId w:val="3"/>
        </w:numPr>
      </w:pPr>
      <w:r w:rsidRPr="00363DEA">
        <w:t>Remote Sensor support: Temperature &amp; Averaging, Outdoor Temperature, Discharge Air, Humidity, Occupancy, CO2</w:t>
      </w:r>
    </w:p>
    <w:p w14:paraId="1DE88903" w14:textId="16F8EF0A" w:rsidR="00363DEA" w:rsidRDefault="00363DEA" w:rsidP="006F27D5">
      <w:pPr>
        <w:pStyle w:val="ListParagraph"/>
        <w:numPr>
          <w:ilvl w:val="0"/>
          <w:numId w:val="3"/>
        </w:numPr>
      </w:pPr>
      <w:proofErr w:type="spellStart"/>
      <w:r>
        <w:t>Sylk</w:t>
      </w:r>
      <w:proofErr w:type="spellEnd"/>
      <w:r>
        <w:t xml:space="preserve"> sensor support</w:t>
      </w:r>
    </w:p>
    <w:p w14:paraId="66F711B9" w14:textId="36D5B7F0" w:rsidR="00363DEA" w:rsidRDefault="00363DEA" w:rsidP="006F27D5">
      <w:pPr>
        <w:pStyle w:val="ListParagraph"/>
        <w:numPr>
          <w:ilvl w:val="0"/>
          <w:numId w:val="3"/>
        </w:numPr>
      </w:pPr>
      <w:r>
        <w:t>Tamper-proof housing</w:t>
      </w:r>
    </w:p>
    <w:p w14:paraId="3FFE3540" w14:textId="4F5C272A" w:rsidR="00363DEA" w:rsidRDefault="00363DEA" w:rsidP="006F27D5">
      <w:pPr>
        <w:pStyle w:val="ListParagraph"/>
        <w:numPr>
          <w:ilvl w:val="0"/>
          <w:numId w:val="3"/>
        </w:numPr>
      </w:pPr>
      <w:r>
        <w:t>Auto-changeover</w:t>
      </w:r>
    </w:p>
    <w:p w14:paraId="1D5745D6" w14:textId="1F888BA4" w:rsidR="00363DEA" w:rsidRPr="006F27D5" w:rsidRDefault="00363DEA" w:rsidP="006F27D5">
      <w:pPr>
        <w:pStyle w:val="ListParagraph"/>
        <w:numPr>
          <w:ilvl w:val="0"/>
          <w:numId w:val="3"/>
        </w:numPr>
      </w:pPr>
      <w:r>
        <w:t>Configurable alarms</w:t>
      </w:r>
    </w:p>
    <w:p w14:paraId="5C9A531D" w14:textId="5BA03226" w:rsidR="006F27D5" w:rsidRDefault="006F27D5" w:rsidP="006F27D5">
      <w:pPr>
        <w:pStyle w:val="ListParagraph"/>
        <w:numPr>
          <w:ilvl w:val="0"/>
          <w:numId w:val="3"/>
        </w:numPr>
      </w:pPr>
      <w:r w:rsidRPr="006F27D5">
        <w:t>5-year warranty</w:t>
      </w:r>
    </w:p>
    <w:p w14:paraId="36C972DD" w14:textId="77777777" w:rsidR="00932936" w:rsidRPr="00932936" w:rsidRDefault="00932936" w:rsidP="00932936">
      <w:pPr>
        <w:pStyle w:val="Heading2"/>
      </w:pPr>
      <w:r w:rsidRPr="00932936">
        <w:rPr>
          <w:color w:val="auto"/>
        </w:rPr>
        <w:t>Power</w:t>
      </w:r>
      <w:r w:rsidRPr="00932936">
        <w:t xml:space="preserve"> </w:t>
      </w:r>
      <w:r w:rsidRPr="00932936">
        <w:rPr>
          <w:color w:val="auto"/>
        </w:rPr>
        <w:t>Characteristics</w:t>
      </w:r>
    </w:p>
    <w:p w14:paraId="6E2FFF98" w14:textId="77777777" w:rsidR="00932936" w:rsidRDefault="00932936" w:rsidP="00932936">
      <w:pPr>
        <w:pStyle w:val="ListParagraph"/>
        <w:numPr>
          <w:ilvl w:val="0"/>
          <w:numId w:val="5"/>
        </w:numPr>
      </w:pPr>
      <w:r>
        <w:t xml:space="preserve">Power Supply Rated voltage: 24VAC 50/60Hz, </w:t>
      </w:r>
    </w:p>
    <w:p w14:paraId="1517E345" w14:textId="3A7D2638" w:rsidR="00932936" w:rsidRDefault="00932936" w:rsidP="00932936">
      <w:pPr>
        <w:pStyle w:val="ListParagraph"/>
        <w:numPr>
          <w:ilvl w:val="0"/>
          <w:numId w:val="5"/>
        </w:numPr>
      </w:pPr>
      <w:r>
        <w:lastRenderedPageBreak/>
        <w:t xml:space="preserve">Working voltage range: 20-30VAC, UL listed class-2 transformer or IEC 61558 listed transformer. </w:t>
      </w:r>
    </w:p>
    <w:p w14:paraId="5076952C" w14:textId="77777777" w:rsidR="00932936" w:rsidRDefault="00932936" w:rsidP="00932936">
      <w:pPr>
        <w:pStyle w:val="ListParagraph"/>
        <w:numPr>
          <w:ilvl w:val="0"/>
          <w:numId w:val="5"/>
        </w:numPr>
      </w:pPr>
      <w:r>
        <w:t xml:space="preserve">Power Consumption (Display ON) Max. 8.5VA @ 24VAC (355mA @ 24VAC) </w:t>
      </w:r>
    </w:p>
    <w:p w14:paraId="7045A148" w14:textId="77777777" w:rsidR="00932936" w:rsidRDefault="00932936" w:rsidP="00932936">
      <w:pPr>
        <w:pStyle w:val="ListParagraph"/>
        <w:numPr>
          <w:ilvl w:val="0"/>
          <w:numId w:val="5"/>
        </w:numPr>
      </w:pPr>
      <w:r>
        <w:t xml:space="preserve">Min. Load 4VA (all Digital Outputs OFF, No </w:t>
      </w:r>
      <w:proofErr w:type="spellStart"/>
      <w:r>
        <w:t>Sylk</w:t>
      </w:r>
      <w:proofErr w:type="spellEnd"/>
      <w:r>
        <w:t xml:space="preserve"> sensor) </w:t>
      </w:r>
    </w:p>
    <w:p w14:paraId="275D7084" w14:textId="60E69027" w:rsidR="00932936" w:rsidRDefault="00932936" w:rsidP="00932936">
      <w:pPr>
        <w:pStyle w:val="ListParagraph"/>
        <w:numPr>
          <w:ilvl w:val="0"/>
          <w:numId w:val="5"/>
        </w:numPr>
      </w:pPr>
      <w:r>
        <w:t>Max. Load 96VA (all Digital Outputs ON)</w:t>
      </w:r>
    </w:p>
    <w:p w14:paraId="08351E69" w14:textId="558E2630" w:rsidR="00192FE0" w:rsidRDefault="00192FE0" w:rsidP="00192FE0">
      <w:pPr>
        <w:pStyle w:val="Heading2"/>
        <w:rPr>
          <w:color w:val="auto"/>
        </w:rPr>
      </w:pPr>
      <w:r w:rsidRPr="00192FE0">
        <w:rPr>
          <w:color w:val="auto"/>
        </w:rPr>
        <w:t>Electrical Characteristics</w:t>
      </w:r>
    </w:p>
    <w:p w14:paraId="76B13195" w14:textId="77777777" w:rsidR="00192FE0" w:rsidRDefault="00192FE0" w:rsidP="00192FE0">
      <w:pPr>
        <w:pStyle w:val="ListParagraph"/>
        <w:numPr>
          <w:ilvl w:val="0"/>
          <w:numId w:val="12"/>
        </w:numPr>
      </w:pPr>
      <w:r>
        <w:t xml:space="preserve">Rated Impulse Voltage: 500 V </w:t>
      </w:r>
    </w:p>
    <w:p w14:paraId="06C80E74" w14:textId="77777777" w:rsidR="00192FE0" w:rsidRDefault="00192FE0" w:rsidP="00192FE0">
      <w:pPr>
        <w:pStyle w:val="ListParagraph"/>
        <w:numPr>
          <w:ilvl w:val="0"/>
          <w:numId w:val="12"/>
        </w:numPr>
      </w:pPr>
      <w:r>
        <w:t xml:space="preserve">Construction of Control: Independently Mounted Control </w:t>
      </w:r>
    </w:p>
    <w:p w14:paraId="43DF2C37" w14:textId="77777777" w:rsidR="00192FE0" w:rsidRDefault="00192FE0" w:rsidP="00192FE0">
      <w:pPr>
        <w:pStyle w:val="ListParagraph"/>
        <w:numPr>
          <w:ilvl w:val="0"/>
          <w:numId w:val="12"/>
        </w:numPr>
      </w:pPr>
      <w:r>
        <w:t xml:space="preserve">Operation Method: Type 1 Action </w:t>
      </w:r>
    </w:p>
    <w:p w14:paraId="63B01D09" w14:textId="77777777" w:rsidR="00192FE0" w:rsidRDefault="00192FE0" w:rsidP="00192FE0">
      <w:pPr>
        <w:pStyle w:val="ListParagraph"/>
        <w:numPr>
          <w:ilvl w:val="0"/>
          <w:numId w:val="12"/>
        </w:numPr>
      </w:pPr>
      <w:r>
        <w:t xml:space="preserve">Pollution Degree: 2 </w:t>
      </w:r>
    </w:p>
    <w:p w14:paraId="495BE2F1" w14:textId="7656C10D" w:rsidR="00192FE0" w:rsidRPr="00192FE0" w:rsidRDefault="00192FE0" w:rsidP="00192FE0">
      <w:pPr>
        <w:pStyle w:val="ListParagraph"/>
        <w:numPr>
          <w:ilvl w:val="0"/>
          <w:numId w:val="12"/>
        </w:numPr>
      </w:pPr>
      <w:r>
        <w:t>Purpose of Control: Operating Control</w:t>
      </w:r>
    </w:p>
    <w:p w14:paraId="46B248BA" w14:textId="6A51A0DE" w:rsidR="00932936" w:rsidRPr="00932936" w:rsidRDefault="00932936" w:rsidP="00932936">
      <w:pPr>
        <w:pStyle w:val="Heading2"/>
        <w:rPr>
          <w:color w:val="auto"/>
        </w:rPr>
      </w:pPr>
      <w:r w:rsidRPr="00932936">
        <w:rPr>
          <w:color w:val="auto"/>
        </w:rPr>
        <w:t>Display</w:t>
      </w:r>
    </w:p>
    <w:p w14:paraId="409CDA11" w14:textId="77777777" w:rsidR="00932936" w:rsidRDefault="00932936" w:rsidP="00932936">
      <w:pPr>
        <w:pStyle w:val="ListParagraph"/>
        <w:numPr>
          <w:ilvl w:val="0"/>
          <w:numId w:val="6"/>
        </w:numPr>
      </w:pPr>
      <w:r>
        <w:t xml:space="preserve">Display Type 24 BPP TFT display with CTP </w:t>
      </w:r>
    </w:p>
    <w:p w14:paraId="5C66977D" w14:textId="77777777" w:rsidR="00932936" w:rsidRDefault="00932936" w:rsidP="00932936">
      <w:pPr>
        <w:pStyle w:val="ListParagraph"/>
        <w:numPr>
          <w:ilvl w:val="0"/>
          <w:numId w:val="6"/>
        </w:numPr>
      </w:pPr>
      <w:r>
        <w:t xml:space="preserve">Resolutions 480x480 pixel </w:t>
      </w:r>
    </w:p>
    <w:p w14:paraId="66CE8407" w14:textId="77777777" w:rsidR="00932936" w:rsidRDefault="00932936" w:rsidP="00932936">
      <w:pPr>
        <w:pStyle w:val="ListParagraph"/>
        <w:numPr>
          <w:ilvl w:val="0"/>
          <w:numId w:val="6"/>
        </w:numPr>
      </w:pPr>
      <w:r>
        <w:t xml:space="preserve">Active Display Area 4” diagonally </w:t>
      </w:r>
    </w:p>
    <w:p w14:paraId="2F272243" w14:textId="003E7B74" w:rsidR="00932936" w:rsidRDefault="00932936" w:rsidP="00932936">
      <w:pPr>
        <w:pStyle w:val="ListParagraph"/>
        <w:numPr>
          <w:ilvl w:val="0"/>
          <w:numId w:val="6"/>
        </w:numPr>
      </w:pPr>
      <w:r>
        <w:t>Backlight LCD (Dimmable)</w:t>
      </w:r>
    </w:p>
    <w:p w14:paraId="0B5A2262" w14:textId="77777777" w:rsidR="00932936" w:rsidRPr="00932936" w:rsidRDefault="00932936" w:rsidP="00932936">
      <w:pPr>
        <w:pStyle w:val="Heading2"/>
        <w:rPr>
          <w:color w:val="auto"/>
        </w:rPr>
      </w:pPr>
      <w:r w:rsidRPr="00932936">
        <w:rPr>
          <w:color w:val="auto"/>
        </w:rPr>
        <w:t>Operating Environment</w:t>
      </w:r>
    </w:p>
    <w:p w14:paraId="1BE5CC5D" w14:textId="77777777" w:rsidR="00932936" w:rsidRDefault="00932936" w:rsidP="00932936">
      <w:pPr>
        <w:pStyle w:val="ListParagraph"/>
        <w:numPr>
          <w:ilvl w:val="0"/>
          <w:numId w:val="7"/>
        </w:numPr>
      </w:pPr>
      <w:r>
        <w:t>Ambient Operating Temperature 32 to 122 °F (0 to +50°C)</w:t>
      </w:r>
    </w:p>
    <w:p w14:paraId="59DDDF8E" w14:textId="77777777" w:rsidR="00932936" w:rsidRDefault="00932936" w:rsidP="00932936">
      <w:pPr>
        <w:pStyle w:val="ListParagraph"/>
        <w:numPr>
          <w:ilvl w:val="0"/>
          <w:numId w:val="7"/>
        </w:numPr>
      </w:pPr>
      <w:r>
        <w:t xml:space="preserve">Ambient Operating Humidity 10 to 90% relative humidity (noncondensing) </w:t>
      </w:r>
    </w:p>
    <w:p w14:paraId="2FD62746" w14:textId="0F1C2E31" w:rsidR="00932936" w:rsidRDefault="00932936" w:rsidP="00932936">
      <w:pPr>
        <w:pStyle w:val="ListParagraph"/>
        <w:numPr>
          <w:ilvl w:val="0"/>
          <w:numId w:val="7"/>
        </w:numPr>
      </w:pPr>
      <w:r>
        <w:t>Storage Temperature -40 to 150 °F</w:t>
      </w:r>
      <w:r w:rsidR="00D35AD8">
        <w:t xml:space="preserve"> </w:t>
      </w:r>
      <w:r>
        <w:t xml:space="preserve">(-40 to 65.5°C) </w:t>
      </w:r>
    </w:p>
    <w:p w14:paraId="2BB0B6EB" w14:textId="711FEC91" w:rsidR="00932936" w:rsidRDefault="00932936" w:rsidP="00932936">
      <w:pPr>
        <w:pStyle w:val="ListParagraph"/>
        <w:numPr>
          <w:ilvl w:val="0"/>
          <w:numId w:val="7"/>
        </w:numPr>
      </w:pPr>
      <w:r>
        <w:t>Protection Class IP20</w:t>
      </w:r>
    </w:p>
    <w:p w14:paraId="10B60748" w14:textId="77777777" w:rsidR="00B6767F" w:rsidRDefault="00B6767F">
      <w:pPr>
        <w:rPr>
          <w:rFonts w:asciiTheme="majorHAnsi" w:eastAsiaTheme="majorEastAsia" w:hAnsiTheme="majorHAnsi" w:cstheme="majorBidi"/>
          <w:sz w:val="26"/>
          <w:szCs w:val="26"/>
        </w:rPr>
      </w:pPr>
      <w:r>
        <w:br w:type="page"/>
      </w:r>
    </w:p>
    <w:p w14:paraId="70C36784" w14:textId="62527742" w:rsidR="00356F25" w:rsidRDefault="00356F25" w:rsidP="00356F25">
      <w:pPr>
        <w:pStyle w:val="Heading2"/>
        <w:rPr>
          <w:color w:val="auto"/>
        </w:rPr>
      </w:pPr>
      <w:r w:rsidRPr="00356F25">
        <w:rPr>
          <w:color w:val="auto"/>
        </w:rPr>
        <w:lastRenderedPageBreak/>
        <w:t>I/O Characteristics</w:t>
      </w: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0"/>
        <w:gridCol w:w="5402"/>
      </w:tblGrid>
      <w:tr w:rsidR="00356F25" w:rsidRPr="00356F25" w14:paraId="72C7ED8D" w14:textId="77777777" w:rsidTr="00356F25">
        <w:trPr>
          <w:trHeight w:val="3095"/>
        </w:trPr>
        <w:tc>
          <w:tcPr>
            <w:tcW w:w="3050" w:type="dxa"/>
            <w:tcBorders>
              <w:bottom w:val="single" w:sz="2" w:space="0" w:color="000000"/>
              <w:right w:val="single" w:sz="2" w:space="0" w:color="000000"/>
            </w:tcBorders>
          </w:tcPr>
          <w:p w14:paraId="6A81BD3F" w14:textId="77777777" w:rsidR="00356F25" w:rsidRPr="00356F25" w:rsidRDefault="00356F25" w:rsidP="00356F25">
            <w:r w:rsidRPr="00356F25">
              <w:t>UIO x 2</w:t>
            </w:r>
          </w:p>
        </w:tc>
        <w:tc>
          <w:tcPr>
            <w:tcW w:w="5402" w:type="dxa"/>
            <w:tcBorders>
              <w:left w:val="single" w:sz="2" w:space="0" w:color="000000"/>
              <w:bottom w:val="single" w:sz="2" w:space="0" w:color="000000"/>
            </w:tcBorders>
          </w:tcPr>
          <w:p w14:paraId="0E460004" w14:textId="77777777" w:rsidR="00356F25" w:rsidRPr="00356F25" w:rsidRDefault="00356F25" w:rsidP="00356F25">
            <w:pPr>
              <w:numPr>
                <w:ilvl w:val="0"/>
                <w:numId w:val="11"/>
              </w:numPr>
              <w:contextualSpacing/>
            </w:pPr>
            <w:r w:rsidRPr="00356F25">
              <w:t>Resistive Temperature Sensor Input</w:t>
            </w:r>
          </w:p>
          <w:p w14:paraId="2E7B6309" w14:textId="77777777" w:rsidR="00356F25" w:rsidRPr="00356F25" w:rsidRDefault="00356F25" w:rsidP="00356F25">
            <w:pPr>
              <w:numPr>
                <w:ilvl w:val="1"/>
                <w:numId w:val="11"/>
              </w:numPr>
              <w:contextualSpacing/>
            </w:pPr>
            <w:r w:rsidRPr="00356F25">
              <w:t>10K NTC type II, C7021 series</w:t>
            </w:r>
          </w:p>
          <w:p w14:paraId="7B25AF7C" w14:textId="77777777" w:rsidR="00356F25" w:rsidRPr="00356F25" w:rsidRDefault="00356F25" w:rsidP="00356F25">
            <w:pPr>
              <w:numPr>
                <w:ilvl w:val="1"/>
                <w:numId w:val="11"/>
              </w:numPr>
              <w:contextualSpacing/>
            </w:pPr>
            <w:r w:rsidRPr="00356F25">
              <w:t>20K NTC, TR21 and C7041 series.</w:t>
            </w:r>
          </w:p>
          <w:p w14:paraId="6CFA7BF9" w14:textId="77777777" w:rsidR="00377385" w:rsidRDefault="00356F25" w:rsidP="00377385">
            <w:pPr>
              <w:numPr>
                <w:ilvl w:val="0"/>
                <w:numId w:val="11"/>
              </w:numPr>
              <w:contextualSpacing/>
            </w:pPr>
            <w:r w:rsidRPr="00356F25">
              <w:t>Temperature Accuracy</w:t>
            </w:r>
          </w:p>
          <w:p w14:paraId="103EF8E3" w14:textId="77777777" w:rsidR="00377385" w:rsidRDefault="00356F25" w:rsidP="00377385">
            <w:pPr>
              <w:numPr>
                <w:ilvl w:val="1"/>
                <w:numId w:val="11"/>
              </w:numPr>
              <w:contextualSpacing/>
            </w:pPr>
            <w:r w:rsidRPr="00356F25">
              <w:t>±0.5°C (±1°F) at 10 – 32°C (50 – 90°F)</w:t>
            </w:r>
          </w:p>
          <w:p w14:paraId="179EEEB0" w14:textId="4B978E68" w:rsidR="00356F25" w:rsidRPr="00356F25" w:rsidRDefault="00356F25" w:rsidP="00377385">
            <w:pPr>
              <w:numPr>
                <w:ilvl w:val="1"/>
                <w:numId w:val="11"/>
              </w:numPr>
              <w:contextualSpacing/>
            </w:pPr>
            <w:r w:rsidRPr="00356F25">
              <w:t>±1.1°C (±2°F) at -1.1 – 50°C (30 – 122°F)</w:t>
            </w:r>
          </w:p>
          <w:p w14:paraId="4737A2D0" w14:textId="77777777" w:rsidR="00356F25" w:rsidRPr="00356F25" w:rsidRDefault="00356F25" w:rsidP="00356F25">
            <w:pPr>
              <w:numPr>
                <w:ilvl w:val="0"/>
                <w:numId w:val="11"/>
              </w:numPr>
              <w:contextualSpacing/>
            </w:pPr>
            <w:r w:rsidRPr="00356F25">
              <w:t>Voltage Input, SELV</w:t>
            </w:r>
          </w:p>
          <w:p w14:paraId="3C6DED57" w14:textId="77777777" w:rsidR="00356F25" w:rsidRPr="00356F25" w:rsidRDefault="00356F25" w:rsidP="00356F25">
            <w:pPr>
              <w:numPr>
                <w:ilvl w:val="1"/>
                <w:numId w:val="11"/>
              </w:numPr>
              <w:contextualSpacing/>
            </w:pPr>
            <w:r w:rsidRPr="00356F25">
              <w:t>0-10V, ±5% of full scale</w:t>
            </w:r>
          </w:p>
          <w:p w14:paraId="6036EC09" w14:textId="77777777" w:rsidR="00356F25" w:rsidRPr="00356F25" w:rsidRDefault="00356F25" w:rsidP="00356F25">
            <w:pPr>
              <w:numPr>
                <w:ilvl w:val="0"/>
                <w:numId w:val="11"/>
              </w:numPr>
              <w:contextualSpacing/>
            </w:pPr>
            <w:r w:rsidRPr="00356F25">
              <w:t>Digital Input</w:t>
            </w:r>
          </w:p>
          <w:p w14:paraId="3609EF69" w14:textId="77777777" w:rsidR="00356F25" w:rsidRPr="00356F25" w:rsidRDefault="00356F25" w:rsidP="00356F25">
            <w:pPr>
              <w:numPr>
                <w:ilvl w:val="1"/>
                <w:numId w:val="11"/>
              </w:numPr>
              <w:contextualSpacing/>
            </w:pPr>
            <w:r w:rsidRPr="00356F25">
              <w:t>Dry contact closure</w:t>
            </w:r>
          </w:p>
          <w:p w14:paraId="36325654" w14:textId="73A662E8" w:rsidR="00356F25" w:rsidRPr="00356F25" w:rsidRDefault="00356F25" w:rsidP="00356F25">
            <w:pPr>
              <w:numPr>
                <w:ilvl w:val="1"/>
                <w:numId w:val="11"/>
              </w:numPr>
              <w:contextualSpacing/>
            </w:pPr>
            <w:r w:rsidRPr="00356F25">
              <w:t>Open circuit (≥ 100</w:t>
            </w:r>
            <w:r w:rsidR="00377385">
              <w:t xml:space="preserve"> </w:t>
            </w:r>
            <w:proofErr w:type="spellStart"/>
            <w:r w:rsidR="00377385">
              <w:t>kO</w:t>
            </w:r>
            <w:r w:rsidRPr="00356F25">
              <w:t>hms</w:t>
            </w:r>
            <w:proofErr w:type="spellEnd"/>
            <w:r w:rsidRPr="00356F25">
              <w:t>)</w:t>
            </w:r>
          </w:p>
          <w:p w14:paraId="44269D6C" w14:textId="0DB1188F" w:rsidR="00356F25" w:rsidRPr="00356F25" w:rsidRDefault="00356F25" w:rsidP="00356F25">
            <w:pPr>
              <w:numPr>
                <w:ilvl w:val="1"/>
                <w:numId w:val="11"/>
              </w:numPr>
              <w:contextualSpacing/>
            </w:pPr>
            <w:r w:rsidRPr="00356F25">
              <w:t>Closed circuit (≤100</w:t>
            </w:r>
            <w:r w:rsidR="00377385">
              <w:t xml:space="preserve"> O</w:t>
            </w:r>
            <w:r w:rsidRPr="00356F25">
              <w:t>hms)</w:t>
            </w:r>
          </w:p>
          <w:p w14:paraId="187207F6" w14:textId="77777777" w:rsidR="00356F25" w:rsidRPr="00356F25" w:rsidRDefault="00356F25" w:rsidP="00356F25">
            <w:pPr>
              <w:numPr>
                <w:ilvl w:val="0"/>
                <w:numId w:val="11"/>
              </w:numPr>
              <w:contextualSpacing/>
            </w:pPr>
            <w:r w:rsidRPr="00356F25">
              <w:t>Voltage Output</w:t>
            </w:r>
          </w:p>
          <w:p w14:paraId="69A82608" w14:textId="77777777" w:rsidR="00356F25" w:rsidRPr="00356F25" w:rsidRDefault="00356F25" w:rsidP="00356F25">
            <w:pPr>
              <w:numPr>
                <w:ilvl w:val="0"/>
                <w:numId w:val="11"/>
              </w:numPr>
              <w:contextualSpacing/>
            </w:pPr>
            <w:r w:rsidRPr="00356F25">
              <w:t>0-10V, ±3% of full scale @2K ohms</w:t>
            </w:r>
          </w:p>
        </w:tc>
      </w:tr>
      <w:tr w:rsidR="00356F25" w:rsidRPr="00356F25" w14:paraId="222AC9F9" w14:textId="77777777" w:rsidTr="00377385">
        <w:trPr>
          <w:trHeight w:val="985"/>
        </w:trPr>
        <w:tc>
          <w:tcPr>
            <w:tcW w:w="3050" w:type="dxa"/>
            <w:tcBorders>
              <w:top w:val="single" w:sz="2" w:space="0" w:color="000000"/>
              <w:bottom w:val="single" w:sz="2" w:space="0" w:color="000000"/>
              <w:right w:val="single" w:sz="2" w:space="0" w:color="000000"/>
            </w:tcBorders>
          </w:tcPr>
          <w:p w14:paraId="7AF12298" w14:textId="77777777" w:rsidR="00356F25" w:rsidRPr="00356F25" w:rsidRDefault="00356F25" w:rsidP="00356F25">
            <w:r w:rsidRPr="00356F25">
              <w:t>UI x 2</w:t>
            </w:r>
          </w:p>
        </w:tc>
        <w:tc>
          <w:tcPr>
            <w:tcW w:w="5402" w:type="dxa"/>
            <w:tcBorders>
              <w:top w:val="single" w:sz="2" w:space="0" w:color="000000"/>
              <w:left w:val="single" w:sz="2" w:space="0" w:color="000000"/>
              <w:bottom w:val="single" w:sz="2" w:space="0" w:color="000000"/>
            </w:tcBorders>
          </w:tcPr>
          <w:p w14:paraId="0FC92279" w14:textId="77777777" w:rsidR="00356F25" w:rsidRPr="00356F25" w:rsidRDefault="00356F25" w:rsidP="00356F25">
            <w:pPr>
              <w:numPr>
                <w:ilvl w:val="0"/>
                <w:numId w:val="10"/>
              </w:numPr>
              <w:contextualSpacing/>
            </w:pPr>
            <w:r w:rsidRPr="00356F25">
              <w:t>Resistive Temperature Sensor Input</w:t>
            </w:r>
          </w:p>
          <w:p w14:paraId="323C3C2C" w14:textId="77777777" w:rsidR="00356F25" w:rsidRPr="00356F25" w:rsidRDefault="00356F25" w:rsidP="00356F25">
            <w:pPr>
              <w:numPr>
                <w:ilvl w:val="1"/>
                <w:numId w:val="10"/>
              </w:numPr>
              <w:contextualSpacing/>
            </w:pPr>
            <w:r w:rsidRPr="00356F25">
              <w:t>10K NTC type II, C7021 series</w:t>
            </w:r>
          </w:p>
          <w:p w14:paraId="7FAE0F6F" w14:textId="77777777" w:rsidR="00356F25" w:rsidRPr="00356F25" w:rsidRDefault="00356F25" w:rsidP="00356F25">
            <w:pPr>
              <w:numPr>
                <w:ilvl w:val="1"/>
                <w:numId w:val="10"/>
              </w:numPr>
              <w:contextualSpacing/>
            </w:pPr>
            <w:r w:rsidRPr="00356F25">
              <w:t>20K NTC, TR21 and C7041 series</w:t>
            </w:r>
          </w:p>
          <w:p w14:paraId="19E6FB89" w14:textId="77777777" w:rsidR="00377385" w:rsidRDefault="00356F25" w:rsidP="00377385">
            <w:pPr>
              <w:numPr>
                <w:ilvl w:val="0"/>
                <w:numId w:val="10"/>
              </w:numPr>
              <w:contextualSpacing/>
            </w:pPr>
            <w:r w:rsidRPr="00356F25">
              <w:t>Temperature Accuracy</w:t>
            </w:r>
          </w:p>
          <w:p w14:paraId="4C5B1E1F" w14:textId="77777777" w:rsidR="00377385" w:rsidRDefault="00356F25" w:rsidP="00377385">
            <w:pPr>
              <w:numPr>
                <w:ilvl w:val="1"/>
                <w:numId w:val="10"/>
              </w:numPr>
              <w:contextualSpacing/>
            </w:pPr>
            <w:r w:rsidRPr="00356F25">
              <w:t>±0.5°C (±1°F) at 10 – 32°C (50 – 90°F)</w:t>
            </w:r>
          </w:p>
          <w:p w14:paraId="1249909B" w14:textId="63E7BD6E" w:rsidR="00356F25" w:rsidRPr="00356F25" w:rsidRDefault="00356F25" w:rsidP="00377385">
            <w:pPr>
              <w:numPr>
                <w:ilvl w:val="1"/>
                <w:numId w:val="10"/>
              </w:numPr>
              <w:contextualSpacing/>
            </w:pPr>
            <w:r w:rsidRPr="00356F25">
              <w:t>±1.1°C (±2°F) at -1.1 – 50°C (30 – 122°F)</w:t>
            </w:r>
          </w:p>
          <w:p w14:paraId="2B3D4820" w14:textId="77777777" w:rsidR="00356F25" w:rsidRPr="00356F25" w:rsidRDefault="00356F25" w:rsidP="00356F25">
            <w:pPr>
              <w:numPr>
                <w:ilvl w:val="0"/>
                <w:numId w:val="10"/>
              </w:numPr>
              <w:contextualSpacing/>
            </w:pPr>
            <w:r w:rsidRPr="00356F25">
              <w:t>Voltage Input, SELV</w:t>
            </w:r>
          </w:p>
          <w:p w14:paraId="6904C7D8" w14:textId="77777777" w:rsidR="00356F25" w:rsidRPr="00356F25" w:rsidRDefault="00356F25" w:rsidP="00356F25">
            <w:pPr>
              <w:numPr>
                <w:ilvl w:val="1"/>
                <w:numId w:val="10"/>
              </w:numPr>
              <w:contextualSpacing/>
            </w:pPr>
            <w:r w:rsidRPr="00356F25">
              <w:t>0-10V, ±5% of full scale</w:t>
            </w:r>
          </w:p>
          <w:p w14:paraId="77738999" w14:textId="77777777" w:rsidR="00356F25" w:rsidRPr="00356F25" w:rsidRDefault="00356F25" w:rsidP="00356F25">
            <w:pPr>
              <w:numPr>
                <w:ilvl w:val="0"/>
                <w:numId w:val="10"/>
              </w:numPr>
              <w:contextualSpacing/>
            </w:pPr>
            <w:r w:rsidRPr="00356F25">
              <w:t>Digital Input</w:t>
            </w:r>
          </w:p>
          <w:p w14:paraId="2672B482" w14:textId="77777777" w:rsidR="00356F25" w:rsidRPr="00356F25" w:rsidRDefault="00356F25" w:rsidP="00D35AD8">
            <w:pPr>
              <w:numPr>
                <w:ilvl w:val="1"/>
                <w:numId w:val="18"/>
              </w:numPr>
              <w:contextualSpacing/>
            </w:pPr>
            <w:r w:rsidRPr="00356F25">
              <w:t>Dry contact closure</w:t>
            </w:r>
          </w:p>
          <w:p w14:paraId="1983B7DF" w14:textId="5407A3C2" w:rsidR="00356F25" w:rsidRPr="00356F25" w:rsidRDefault="00356F25" w:rsidP="00D35AD8">
            <w:pPr>
              <w:numPr>
                <w:ilvl w:val="1"/>
                <w:numId w:val="18"/>
              </w:numPr>
              <w:contextualSpacing/>
            </w:pPr>
            <w:r w:rsidRPr="00356F25">
              <w:t>Open circuit (≥ 100</w:t>
            </w:r>
            <w:r w:rsidR="00377385">
              <w:t xml:space="preserve"> </w:t>
            </w:r>
            <w:proofErr w:type="spellStart"/>
            <w:r w:rsidR="00377385">
              <w:t>kO</w:t>
            </w:r>
            <w:r w:rsidRPr="00356F25">
              <w:t>hms</w:t>
            </w:r>
            <w:proofErr w:type="spellEnd"/>
            <w:r w:rsidRPr="00356F25">
              <w:t>)</w:t>
            </w:r>
          </w:p>
          <w:p w14:paraId="6D3194EA" w14:textId="6D82830B" w:rsidR="00356F25" w:rsidRPr="00356F25" w:rsidRDefault="00356F25" w:rsidP="00D35AD8">
            <w:pPr>
              <w:numPr>
                <w:ilvl w:val="1"/>
                <w:numId w:val="18"/>
              </w:numPr>
              <w:contextualSpacing/>
            </w:pPr>
            <w:r w:rsidRPr="00356F25">
              <w:t>Closed circuit (≤100</w:t>
            </w:r>
            <w:r w:rsidR="00377385">
              <w:t xml:space="preserve"> O</w:t>
            </w:r>
            <w:r w:rsidRPr="00356F25">
              <w:t>hms)</w:t>
            </w:r>
          </w:p>
        </w:tc>
      </w:tr>
      <w:tr w:rsidR="00356F25" w:rsidRPr="00356F25" w14:paraId="33E338A3" w14:textId="77777777" w:rsidTr="00356F25">
        <w:trPr>
          <w:trHeight w:val="556"/>
        </w:trPr>
        <w:tc>
          <w:tcPr>
            <w:tcW w:w="3050" w:type="dxa"/>
            <w:tcBorders>
              <w:top w:val="single" w:sz="2" w:space="0" w:color="000000"/>
              <w:bottom w:val="single" w:sz="2" w:space="0" w:color="000000"/>
              <w:right w:val="single" w:sz="2" w:space="0" w:color="000000"/>
            </w:tcBorders>
          </w:tcPr>
          <w:p w14:paraId="5E931DC3" w14:textId="77777777" w:rsidR="00356F25" w:rsidRPr="00356F25" w:rsidRDefault="00356F25" w:rsidP="00356F25">
            <w:r w:rsidRPr="00356F25">
              <w:t>DO (G, Y</w:t>
            </w:r>
            <w:proofErr w:type="gramStart"/>
            <w:r w:rsidRPr="00356F25">
              <w:t>1,Y</w:t>
            </w:r>
            <w:proofErr w:type="gramEnd"/>
            <w:r w:rsidRPr="00356F25">
              <w:t>2,Y3,W1,W2,W3)</w:t>
            </w:r>
          </w:p>
        </w:tc>
        <w:tc>
          <w:tcPr>
            <w:tcW w:w="5402" w:type="dxa"/>
            <w:tcBorders>
              <w:top w:val="single" w:sz="2" w:space="0" w:color="000000"/>
              <w:left w:val="single" w:sz="2" w:space="0" w:color="000000"/>
              <w:bottom w:val="single" w:sz="2" w:space="0" w:color="000000"/>
            </w:tcBorders>
          </w:tcPr>
          <w:p w14:paraId="0F547FC5" w14:textId="77777777" w:rsidR="00D35AD8" w:rsidRDefault="00356F25" w:rsidP="00D35AD8">
            <w:pPr>
              <w:numPr>
                <w:ilvl w:val="0"/>
                <w:numId w:val="9"/>
              </w:numPr>
              <w:contextualSpacing/>
            </w:pPr>
            <w:r w:rsidRPr="00356F25">
              <w:t>Relay Output</w:t>
            </w:r>
          </w:p>
          <w:p w14:paraId="3AA70122" w14:textId="77777777" w:rsidR="00356F25" w:rsidRPr="00356F25" w:rsidRDefault="00356F25" w:rsidP="00D35AD8">
            <w:pPr>
              <w:numPr>
                <w:ilvl w:val="1"/>
                <w:numId w:val="9"/>
              </w:numPr>
              <w:contextualSpacing/>
            </w:pPr>
            <w:r w:rsidRPr="00356F25">
              <w:t>1 Amps Max. at 24VAC</w:t>
            </w:r>
          </w:p>
        </w:tc>
      </w:tr>
      <w:tr w:rsidR="00356F25" w:rsidRPr="00356F25" w14:paraId="3D4772A2" w14:textId="77777777" w:rsidTr="00356F25">
        <w:trPr>
          <w:trHeight w:val="489"/>
        </w:trPr>
        <w:tc>
          <w:tcPr>
            <w:tcW w:w="3050" w:type="dxa"/>
            <w:tcBorders>
              <w:top w:val="single" w:sz="2" w:space="0" w:color="000000"/>
              <w:right w:val="single" w:sz="2" w:space="0" w:color="000000"/>
            </w:tcBorders>
          </w:tcPr>
          <w:p w14:paraId="2F00A367" w14:textId="77777777" w:rsidR="00356F25" w:rsidRPr="00356F25" w:rsidRDefault="00356F25" w:rsidP="00356F25">
            <w:r w:rsidRPr="00356F25">
              <w:t>DO (AUX)</w:t>
            </w:r>
          </w:p>
        </w:tc>
        <w:tc>
          <w:tcPr>
            <w:tcW w:w="5402" w:type="dxa"/>
            <w:tcBorders>
              <w:top w:val="single" w:sz="2" w:space="0" w:color="000000"/>
              <w:left w:val="single" w:sz="2" w:space="0" w:color="000000"/>
            </w:tcBorders>
          </w:tcPr>
          <w:p w14:paraId="3BAF0CDB" w14:textId="77777777" w:rsidR="00D35AD8" w:rsidRDefault="00356F25" w:rsidP="00D35AD8">
            <w:pPr>
              <w:numPr>
                <w:ilvl w:val="0"/>
                <w:numId w:val="8"/>
              </w:numPr>
              <w:contextualSpacing/>
            </w:pPr>
            <w:r w:rsidRPr="00356F25">
              <w:t>Relay Dry Contact</w:t>
            </w:r>
          </w:p>
          <w:p w14:paraId="2024C287" w14:textId="3C4845EB" w:rsidR="00356F25" w:rsidRPr="00356F25" w:rsidRDefault="00356F25" w:rsidP="00D35AD8">
            <w:pPr>
              <w:numPr>
                <w:ilvl w:val="1"/>
                <w:numId w:val="8"/>
              </w:numPr>
              <w:contextualSpacing/>
            </w:pPr>
            <w:r w:rsidRPr="00356F25">
              <w:t>1 Amps Max. at 24VAC/DC</w:t>
            </w:r>
          </w:p>
        </w:tc>
      </w:tr>
    </w:tbl>
    <w:p w14:paraId="15E2E68C" w14:textId="56350666" w:rsidR="00B6767F" w:rsidRDefault="00B6767F">
      <w:pPr>
        <w:rPr>
          <w:rFonts w:asciiTheme="majorHAnsi" w:eastAsiaTheme="majorEastAsia" w:hAnsiTheme="majorHAnsi" w:cstheme="majorBidi"/>
          <w:sz w:val="26"/>
          <w:szCs w:val="26"/>
        </w:rPr>
      </w:pPr>
    </w:p>
    <w:p w14:paraId="18DF4443" w14:textId="77777777" w:rsidR="000E1086" w:rsidRDefault="000E1086">
      <w:pPr>
        <w:rPr>
          <w:rFonts w:asciiTheme="majorHAnsi" w:eastAsiaTheme="majorEastAsia" w:hAnsiTheme="majorHAnsi" w:cstheme="majorBidi"/>
          <w:sz w:val="26"/>
          <w:szCs w:val="26"/>
        </w:rPr>
      </w:pPr>
      <w:r>
        <w:br w:type="page"/>
      </w:r>
    </w:p>
    <w:p w14:paraId="44FCC2EA" w14:textId="547EA07A" w:rsidR="00356F25" w:rsidRDefault="00356F25" w:rsidP="00356F25">
      <w:pPr>
        <w:pStyle w:val="Heading2"/>
        <w:rPr>
          <w:color w:val="auto"/>
        </w:rPr>
      </w:pPr>
      <w:r>
        <w:rPr>
          <w:color w:val="auto"/>
        </w:rPr>
        <w:lastRenderedPageBreak/>
        <w:t>Supported Sensors and Devices</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5"/>
        <w:gridCol w:w="3543"/>
        <w:gridCol w:w="3782"/>
      </w:tblGrid>
      <w:tr w:rsidR="00356F25" w:rsidRPr="00356F25" w14:paraId="1ED24AD9" w14:textId="77777777" w:rsidTr="00975112">
        <w:trPr>
          <w:trHeight w:val="349"/>
          <w:jc w:val="center"/>
        </w:trPr>
        <w:tc>
          <w:tcPr>
            <w:tcW w:w="2484" w:type="dxa"/>
            <w:tcBorders>
              <w:right w:val="single" w:sz="2" w:space="0" w:color="000000"/>
            </w:tcBorders>
            <w:shd w:val="clear" w:color="auto" w:fill="E5E5E5"/>
          </w:tcPr>
          <w:p w14:paraId="1B43AC25" w14:textId="77777777" w:rsidR="00356F25" w:rsidRPr="00356F25" w:rsidRDefault="00356F25" w:rsidP="00A97027">
            <w:pPr>
              <w:contextualSpacing/>
              <w:rPr>
                <w:b/>
              </w:rPr>
            </w:pPr>
            <w:bookmarkStart w:id="0" w:name="_Hlk97626840"/>
            <w:r w:rsidRPr="00356F25">
              <w:rPr>
                <w:b/>
              </w:rPr>
              <w:t>Sensors</w:t>
            </w:r>
          </w:p>
        </w:tc>
        <w:tc>
          <w:tcPr>
            <w:tcW w:w="3541" w:type="dxa"/>
            <w:tcBorders>
              <w:left w:val="single" w:sz="2" w:space="0" w:color="000000"/>
              <w:right w:val="single" w:sz="2" w:space="0" w:color="000000"/>
            </w:tcBorders>
            <w:shd w:val="clear" w:color="auto" w:fill="E5E5E5"/>
          </w:tcPr>
          <w:p w14:paraId="0E2FC9AE" w14:textId="77777777" w:rsidR="00356F25" w:rsidRPr="00356F25" w:rsidRDefault="00356F25" w:rsidP="00A97027">
            <w:pPr>
              <w:contextualSpacing/>
              <w:rPr>
                <w:b/>
              </w:rPr>
            </w:pPr>
            <w:r w:rsidRPr="00356F25">
              <w:rPr>
                <w:b/>
              </w:rPr>
              <w:t>Options</w:t>
            </w:r>
          </w:p>
        </w:tc>
        <w:tc>
          <w:tcPr>
            <w:tcW w:w="3780" w:type="dxa"/>
            <w:tcBorders>
              <w:left w:val="single" w:sz="2" w:space="0" w:color="000000"/>
            </w:tcBorders>
            <w:shd w:val="clear" w:color="auto" w:fill="E5E5E5"/>
          </w:tcPr>
          <w:p w14:paraId="5A58E191" w14:textId="77777777" w:rsidR="00356F25" w:rsidRPr="00356F25" w:rsidRDefault="00356F25" w:rsidP="00A97027">
            <w:pPr>
              <w:contextualSpacing/>
              <w:rPr>
                <w:b/>
              </w:rPr>
            </w:pPr>
            <w:r w:rsidRPr="00356F25">
              <w:rPr>
                <w:b/>
              </w:rPr>
              <w:t>Part Numbers</w:t>
            </w:r>
          </w:p>
        </w:tc>
      </w:tr>
      <w:bookmarkEnd w:id="0"/>
      <w:tr w:rsidR="00493FD8" w:rsidRPr="00356F25" w14:paraId="593D59B8" w14:textId="77777777" w:rsidTr="00975112">
        <w:trPr>
          <w:trHeight w:val="772"/>
          <w:jc w:val="center"/>
        </w:trPr>
        <w:tc>
          <w:tcPr>
            <w:tcW w:w="2484" w:type="dxa"/>
            <w:tcBorders>
              <w:bottom w:val="single" w:sz="2" w:space="0" w:color="000000"/>
              <w:right w:val="single" w:sz="2" w:space="0" w:color="000000"/>
            </w:tcBorders>
          </w:tcPr>
          <w:p w14:paraId="522D45DA" w14:textId="461E61E9" w:rsidR="00493FD8" w:rsidRPr="00356F25" w:rsidRDefault="00493FD8" w:rsidP="00493FD8">
            <w:pPr>
              <w:contextualSpacing/>
            </w:pPr>
            <w:r w:rsidRPr="00A97027">
              <w:t>Occupancy Sensor</w:t>
            </w:r>
          </w:p>
        </w:tc>
        <w:tc>
          <w:tcPr>
            <w:tcW w:w="3541" w:type="dxa"/>
            <w:tcBorders>
              <w:left w:val="single" w:sz="2" w:space="0" w:color="000000"/>
              <w:bottom w:val="single" w:sz="2" w:space="0" w:color="000000"/>
              <w:right w:val="single" w:sz="2" w:space="0" w:color="000000"/>
            </w:tcBorders>
          </w:tcPr>
          <w:p w14:paraId="5B148009" w14:textId="77777777" w:rsidR="000E1086" w:rsidRDefault="00493FD8" w:rsidP="00493FD8">
            <w:pPr>
              <w:contextualSpacing/>
            </w:pPr>
            <w:r w:rsidRPr="00A97027">
              <w:t>Direct (Normally Open)</w:t>
            </w:r>
          </w:p>
          <w:p w14:paraId="2DDD9164" w14:textId="0D5A44F7" w:rsidR="00493FD8" w:rsidRPr="00356F25" w:rsidRDefault="00493FD8" w:rsidP="00493FD8">
            <w:pPr>
              <w:contextualSpacing/>
            </w:pPr>
            <w:r w:rsidRPr="00A97027">
              <w:t>Reverse (Normally Closed)</w:t>
            </w:r>
          </w:p>
        </w:tc>
        <w:tc>
          <w:tcPr>
            <w:tcW w:w="3780" w:type="dxa"/>
            <w:tcBorders>
              <w:left w:val="single" w:sz="2" w:space="0" w:color="000000"/>
              <w:bottom w:val="single" w:sz="2" w:space="0" w:color="000000"/>
            </w:tcBorders>
          </w:tcPr>
          <w:p w14:paraId="281F70F6" w14:textId="6F4D7774" w:rsidR="00493FD8" w:rsidRPr="00356F25" w:rsidRDefault="00493FD8" w:rsidP="00493FD8">
            <w:pPr>
              <w:contextualSpacing/>
            </w:pPr>
            <w:r w:rsidRPr="00A97027">
              <w:t>Dry contact occupancy sensor</w:t>
            </w:r>
          </w:p>
        </w:tc>
      </w:tr>
      <w:tr w:rsidR="00493FD8" w:rsidRPr="00356F25" w14:paraId="706F89F6" w14:textId="77777777" w:rsidTr="00975112">
        <w:trPr>
          <w:trHeight w:val="772"/>
          <w:jc w:val="center"/>
        </w:trPr>
        <w:tc>
          <w:tcPr>
            <w:tcW w:w="2484" w:type="dxa"/>
            <w:tcBorders>
              <w:bottom w:val="single" w:sz="2" w:space="0" w:color="000000"/>
              <w:right w:val="single" w:sz="2" w:space="0" w:color="000000"/>
            </w:tcBorders>
          </w:tcPr>
          <w:p w14:paraId="05F05E34" w14:textId="20B9942F" w:rsidR="00493FD8" w:rsidRPr="00356F25" w:rsidRDefault="00493FD8" w:rsidP="00493FD8">
            <w:pPr>
              <w:contextualSpacing/>
            </w:pPr>
            <w:r w:rsidRPr="00A97027">
              <w:t>Dirty Filter Sensor</w:t>
            </w:r>
          </w:p>
        </w:tc>
        <w:tc>
          <w:tcPr>
            <w:tcW w:w="3541" w:type="dxa"/>
            <w:tcBorders>
              <w:left w:val="single" w:sz="2" w:space="0" w:color="000000"/>
              <w:bottom w:val="single" w:sz="2" w:space="0" w:color="000000"/>
              <w:right w:val="single" w:sz="2" w:space="0" w:color="000000"/>
            </w:tcBorders>
          </w:tcPr>
          <w:p w14:paraId="7EE2D400" w14:textId="77777777" w:rsidR="000E1086" w:rsidRDefault="00493FD8" w:rsidP="00493FD8">
            <w:pPr>
              <w:contextualSpacing/>
            </w:pPr>
            <w:r w:rsidRPr="00A97027">
              <w:t>Direct (Normally Open)</w:t>
            </w:r>
          </w:p>
          <w:p w14:paraId="715AABB5" w14:textId="3204D818" w:rsidR="00493FD8" w:rsidRPr="00356F25" w:rsidRDefault="00493FD8" w:rsidP="00493FD8">
            <w:pPr>
              <w:contextualSpacing/>
            </w:pPr>
            <w:r w:rsidRPr="00A97027">
              <w:t>Reverse (Normally Closed)</w:t>
            </w:r>
          </w:p>
        </w:tc>
        <w:tc>
          <w:tcPr>
            <w:tcW w:w="3780" w:type="dxa"/>
            <w:tcBorders>
              <w:left w:val="single" w:sz="2" w:space="0" w:color="000000"/>
              <w:bottom w:val="single" w:sz="2" w:space="0" w:color="000000"/>
            </w:tcBorders>
          </w:tcPr>
          <w:p w14:paraId="008C409D" w14:textId="77777777" w:rsidR="00493FD8" w:rsidRPr="00A97027" w:rsidRDefault="00493FD8" w:rsidP="00493FD8">
            <w:pPr>
              <w:contextualSpacing/>
            </w:pPr>
            <w:r w:rsidRPr="00A97027">
              <w:t>DPS200, DPS400, DPS1000</w:t>
            </w:r>
          </w:p>
          <w:p w14:paraId="3E7A2F26" w14:textId="1F977232" w:rsidR="00493FD8" w:rsidRPr="00356F25" w:rsidRDefault="00493FD8" w:rsidP="00493FD8">
            <w:pPr>
              <w:contextualSpacing/>
            </w:pPr>
            <w:r w:rsidRPr="00A97027">
              <w:t>(Dry contact differential pressure switch)</w:t>
            </w:r>
          </w:p>
        </w:tc>
      </w:tr>
      <w:tr w:rsidR="00493FD8" w:rsidRPr="00356F25" w14:paraId="3C4E3D5C" w14:textId="77777777" w:rsidTr="00975112">
        <w:trPr>
          <w:trHeight w:val="772"/>
          <w:jc w:val="center"/>
        </w:trPr>
        <w:tc>
          <w:tcPr>
            <w:tcW w:w="2484" w:type="dxa"/>
            <w:tcBorders>
              <w:bottom w:val="single" w:sz="2" w:space="0" w:color="000000"/>
              <w:right w:val="single" w:sz="2" w:space="0" w:color="000000"/>
            </w:tcBorders>
          </w:tcPr>
          <w:p w14:paraId="59408A4E" w14:textId="7CB7F3EF" w:rsidR="00493FD8" w:rsidRPr="00356F25" w:rsidRDefault="00493FD8" w:rsidP="00493FD8">
            <w:pPr>
              <w:contextualSpacing/>
            </w:pPr>
            <w:r w:rsidRPr="00A97027">
              <w:t xml:space="preserve">Proof </w:t>
            </w:r>
            <w:r>
              <w:t>o</w:t>
            </w:r>
            <w:r w:rsidRPr="00A97027">
              <w:t>f Air Flow Sensor</w:t>
            </w:r>
          </w:p>
        </w:tc>
        <w:tc>
          <w:tcPr>
            <w:tcW w:w="3541" w:type="dxa"/>
            <w:tcBorders>
              <w:left w:val="single" w:sz="2" w:space="0" w:color="000000"/>
              <w:bottom w:val="single" w:sz="2" w:space="0" w:color="000000"/>
              <w:right w:val="single" w:sz="2" w:space="0" w:color="000000"/>
            </w:tcBorders>
          </w:tcPr>
          <w:p w14:paraId="3F011B3B" w14:textId="77777777" w:rsidR="000E1086" w:rsidRDefault="00493FD8" w:rsidP="00493FD8">
            <w:pPr>
              <w:contextualSpacing/>
            </w:pPr>
            <w:r w:rsidRPr="00A97027">
              <w:t>Direct (Normally Open)</w:t>
            </w:r>
          </w:p>
          <w:p w14:paraId="1C06A955" w14:textId="2010C924" w:rsidR="00493FD8" w:rsidRPr="00356F25" w:rsidRDefault="00493FD8" w:rsidP="00493FD8">
            <w:pPr>
              <w:contextualSpacing/>
            </w:pPr>
            <w:r w:rsidRPr="00A97027">
              <w:t>Reverse (Normally Closed)</w:t>
            </w:r>
          </w:p>
        </w:tc>
        <w:tc>
          <w:tcPr>
            <w:tcW w:w="3780" w:type="dxa"/>
            <w:tcBorders>
              <w:left w:val="single" w:sz="2" w:space="0" w:color="000000"/>
              <w:bottom w:val="single" w:sz="2" w:space="0" w:color="000000"/>
            </w:tcBorders>
          </w:tcPr>
          <w:p w14:paraId="09821B25" w14:textId="77777777" w:rsidR="00493FD8" w:rsidRPr="00A97027" w:rsidRDefault="00493FD8" w:rsidP="00493FD8">
            <w:pPr>
              <w:contextualSpacing/>
            </w:pPr>
            <w:r w:rsidRPr="00A97027">
              <w:t>DPS200, DPS400, DPS1000</w:t>
            </w:r>
          </w:p>
          <w:p w14:paraId="469AD0EF" w14:textId="5F581841" w:rsidR="00493FD8" w:rsidRPr="00356F25" w:rsidRDefault="00493FD8" w:rsidP="00493FD8">
            <w:pPr>
              <w:contextualSpacing/>
            </w:pPr>
            <w:r w:rsidRPr="00A97027">
              <w:t>(Dry contact airflow switch)</w:t>
            </w:r>
          </w:p>
        </w:tc>
      </w:tr>
      <w:tr w:rsidR="00493FD8" w:rsidRPr="00356F25" w14:paraId="7A322759" w14:textId="77777777" w:rsidTr="00975112">
        <w:trPr>
          <w:trHeight w:val="772"/>
          <w:jc w:val="center"/>
        </w:trPr>
        <w:tc>
          <w:tcPr>
            <w:tcW w:w="2484" w:type="dxa"/>
            <w:tcBorders>
              <w:bottom w:val="single" w:sz="2" w:space="0" w:color="000000"/>
              <w:right w:val="single" w:sz="2" w:space="0" w:color="000000"/>
            </w:tcBorders>
          </w:tcPr>
          <w:p w14:paraId="0B925B3C" w14:textId="019154B4" w:rsidR="00493FD8" w:rsidRPr="00356F25" w:rsidRDefault="00493FD8" w:rsidP="00493FD8">
            <w:pPr>
              <w:contextualSpacing/>
            </w:pPr>
            <w:r w:rsidRPr="00A97027">
              <w:t>Shutdown Sensor</w:t>
            </w:r>
          </w:p>
        </w:tc>
        <w:tc>
          <w:tcPr>
            <w:tcW w:w="3541" w:type="dxa"/>
            <w:tcBorders>
              <w:left w:val="single" w:sz="2" w:space="0" w:color="000000"/>
              <w:bottom w:val="single" w:sz="2" w:space="0" w:color="000000"/>
              <w:right w:val="single" w:sz="2" w:space="0" w:color="000000"/>
            </w:tcBorders>
          </w:tcPr>
          <w:p w14:paraId="0E160917" w14:textId="77777777" w:rsidR="000E1086" w:rsidRDefault="00493FD8" w:rsidP="00493FD8">
            <w:pPr>
              <w:contextualSpacing/>
            </w:pPr>
            <w:r w:rsidRPr="00A97027">
              <w:t>Direct (Normally Open)</w:t>
            </w:r>
          </w:p>
          <w:p w14:paraId="08C2C359" w14:textId="18F1C4C2" w:rsidR="00493FD8" w:rsidRPr="00356F25" w:rsidRDefault="00493FD8" w:rsidP="00493FD8">
            <w:pPr>
              <w:contextualSpacing/>
            </w:pPr>
            <w:r w:rsidRPr="00A97027">
              <w:t>Reverse (Normally Closed)</w:t>
            </w:r>
          </w:p>
        </w:tc>
        <w:tc>
          <w:tcPr>
            <w:tcW w:w="3780" w:type="dxa"/>
            <w:tcBorders>
              <w:left w:val="single" w:sz="2" w:space="0" w:color="000000"/>
              <w:bottom w:val="single" w:sz="2" w:space="0" w:color="000000"/>
            </w:tcBorders>
          </w:tcPr>
          <w:p w14:paraId="32CCE9CD" w14:textId="0EBA20C4" w:rsidR="00493FD8" w:rsidRPr="00356F25" w:rsidRDefault="00493FD8" w:rsidP="00493FD8">
            <w:pPr>
              <w:contextualSpacing/>
            </w:pPr>
            <w:r w:rsidRPr="00A97027">
              <w:t>Dry contact shutdown switch</w:t>
            </w:r>
          </w:p>
        </w:tc>
      </w:tr>
      <w:tr w:rsidR="00493FD8" w:rsidRPr="00356F25" w14:paraId="6D950A48" w14:textId="77777777" w:rsidTr="00975112">
        <w:trPr>
          <w:trHeight w:val="772"/>
          <w:jc w:val="center"/>
        </w:trPr>
        <w:tc>
          <w:tcPr>
            <w:tcW w:w="2484" w:type="dxa"/>
            <w:tcBorders>
              <w:bottom w:val="single" w:sz="2" w:space="0" w:color="000000"/>
              <w:right w:val="single" w:sz="2" w:space="0" w:color="000000"/>
            </w:tcBorders>
          </w:tcPr>
          <w:p w14:paraId="5EEAF603" w14:textId="1BA8745B" w:rsidR="00493FD8" w:rsidRPr="00356F25" w:rsidRDefault="00493FD8" w:rsidP="00493FD8">
            <w:pPr>
              <w:contextualSpacing/>
            </w:pPr>
            <w:r w:rsidRPr="00A97027">
              <w:t xml:space="preserve">Mixed Air </w:t>
            </w:r>
            <w:r>
              <w:t xml:space="preserve">Temperature </w:t>
            </w:r>
            <w:r w:rsidRPr="00A97027">
              <w:t>Sensor</w:t>
            </w:r>
          </w:p>
        </w:tc>
        <w:tc>
          <w:tcPr>
            <w:tcW w:w="3541" w:type="dxa"/>
            <w:tcBorders>
              <w:left w:val="single" w:sz="2" w:space="0" w:color="000000"/>
              <w:bottom w:val="single" w:sz="2" w:space="0" w:color="000000"/>
              <w:right w:val="single" w:sz="2" w:space="0" w:color="000000"/>
            </w:tcBorders>
          </w:tcPr>
          <w:p w14:paraId="28847B10" w14:textId="77777777" w:rsidR="00493FD8" w:rsidRDefault="00493FD8" w:rsidP="00493FD8">
            <w:pPr>
              <w:contextualSpacing/>
            </w:pPr>
            <w:r w:rsidRPr="00A97027">
              <w:t>NTC 20K</w:t>
            </w:r>
          </w:p>
          <w:p w14:paraId="7D71CA88" w14:textId="77777777" w:rsidR="00493FD8" w:rsidRDefault="00493FD8" w:rsidP="00493FD8">
            <w:pPr>
              <w:contextualSpacing/>
            </w:pPr>
            <w:r w:rsidRPr="00A97027">
              <w:t>NTC 10K, Type II</w:t>
            </w:r>
          </w:p>
          <w:p w14:paraId="76ECC1DB" w14:textId="1173CCAE" w:rsidR="00493FD8" w:rsidRPr="00356F25" w:rsidRDefault="00493FD8" w:rsidP="00493FD8">
            <w:pPr>
              <w:contextualSpacing/>
            </w:pPr>
            <w:proofErr w:type="spellStart"/>
            <w:r w:rsidRPr="00A97027">
              <w:t>Sylk</w:t>
            </w:r>
            <w:proofErr w:type="spellEnd"/>
          </w:p>
        </w:tc>
        <w:tc>
          <w:tcPr>
            <w:tcW w:w="3780" w:type="dxa"/>
            <w:tcBorders>
              <w:left w:val="single" w:sz="2" w:space="0" w:color="000000"/>
              <w:bottom w:val="single" w:sz="2" w:space="0" w:color="000000"/>
            </w:tcBorders>
          </w:tcPr>
          <w:p w14:paraId="227FD9B3" w14:textId="77777777" w:rsidR="00493FD8" w:rsidRDefault="00493FD8" w:rsidP="00493FD8">
            <w:pPr>
              <w:contextualSpacing/>
            </w:pPr>
            <w:r w:rsidRPr="00A97027">
              <w:t>C7250</w:t>
            </w:r>
            <w:r>
              <w:t>A, C7041 series</w:t>
            </w:r>
          </w:p>
          <w:p w14:paraId="1DCF5B21" w14:textId="77777777" w:rsidR="00493FD8" w:rsidRDefault="00493FD8" w:rsidP="00493FD8">
            <w:pPr>
              <w:contextualSpacing/>
            </w:pPr>
            <w:r w:rsidRPr="00A97027">
              <w:t>C7021</w:t>
            </w:r>
            <w:r>
              <w:t xml:space="preserve"> series</w:t>
            </w:r>
          </w:p>
          <w:p w14:paraId="73D5D68E" w14:textId="697FEA18" w:rsidR="00493FD8" w:rsidRPr="00356F25" w:rsidRDefault="00493FD8" w:rsidP="00493FD8">
            <w:pPr>
              <w:contextualSpacing/>
            </w:pPr>
            <w:r w:rsidRPr="00A97027">
              <w:t>C7400S</w:t>
            </w:r>
          </w:p>
        </w:tc>
      </w:tr>
      <w:tr w:rsidR="00493FD8" w:rsidRPr="00356F25" w14:paraId="562FD0B2" w14:textId="77777777" w:rsidTr="00975112">
        <w:trPr>
          <w:trHeight w:val="772"/>
          <w:jc w:val="center"/>
        </w:trPr>
        <w:tc>
          <w:tcPr>
            <w:tcW w:w="2484" w:type="dxa"/>
            <w:tcBorders>
              <w:bottom w:val="single" w:sz="2" w:space="0" w:color="000000"/>
              <w:right w:val="single" w:sz="2" w:space="0" w:color="000000"/>
            </w:tcBorders>
          </w:tcPr>
          <w:p w14:paraId="19D782D9" w14:textId="771090B4" w:rsidR="00493FD8" w:rsidRPr="00356F25" w:rsidRDefault="00493FD8" w:rsidP="00493FD8">
            <w:pPr>
              <w:contextualSpacing/>
            </w:pPr>
            <w:r w:rsidRPr="00A97027">
              <w:t>Outdoor Air Sensor</w:t>
            </w:r>
          </w:p>
        </w:tc>
        <w:tc>
          <w:tcPr>
            <w:tcW w:w="3541" w:type="dxa"/>
            <w:tcBorders>
              <w:left w:val="single" w:sz="2" w:space="0" w:color="000000"/>
              <w:bottom w:val="single" w:sz="2" w:space="0" w:color="000000"/>
              <w:right w:val="single" w:sz="2" w:space="0" w:color="000000"/>
            </w:tcBorders>
          </w:tcPr>
          <w:p w14:paraId="518C3C1B" w14:textId="77777777" w:rsidR="00493FD8" w:rsidRDefault="00493FD8" w:rsidP="00493FD8">
            <w:pPr>
              <w:contextualSpacing/>
            </w:pPr>
            <w:r w:rsidRPr="00A97027">
              <w:t xml:space="preserve">NTC 20K </w:t>
            </w:r>
          </w:p>
          <w:p w14:paraId="0BEAB53F" w14:textId="77777777" w:rsidR="00493FD8" w:rsidRDefault="00493FD8" w:rsidP="00493FD8">
            <w:pPr>
              <w:contextualSpacing/>
            </w:pPr>
            <w:r w:rsidRPr="00A97027">
              <w:t>NTC 10K, Type II</w:t>
            </w:r>
          </w:p>
          <w:p w14:paraId="7BC38A6E" w14:textId="4637F8C5" w:rsidR="00493FD8" w:rsidRPr="00356F25" w:rsidRDefault="00493FD8" w:rsidP="00493FD8">
            <w:pPr>
              <w:contextualSpacing/>
            </w:pPr>
            <w:proofErr w:type="spellStart"/>
            <w:r w:rsidRPr="00A97027">
              <w:t>Sylk</w:t>
            </w:r>
            <w:proofErr w:type="spellEnd"/>
          </w:p>
        </w:tc>
        <w:tc>
          <w:tcPr>
            <w:tcW w:w="3780" w:type="dxa"/>
            <w:tcBorders>
              <w:left w:val="single" w:sz="2" w:space="0" w:color="000000"/>
              <w:bottom w:val="single" w:sz="2" w:space="0" w:color="000000"/>
            </w:tcBorders>
          </w:tcPr>
          <w:p w14:paraId="6C4F70F6" w14:textId="77777777" w:rsidR="00493FD8" w:rsidRDefault="00493FD8" w:rsidP="00493FD8">
            <w:pPr>
              <w:contextualSpacing/>
            </w:pPr>
            <w:r w:rsidRPr="00A97027">
              <w:t>C7250A</w:t>
            </w:r>
            <w:r>
              <w:t>, C7041 series</w:t>
            </w:r>
          </w:p>
          <w:p w14:paraId="3EAD6D93" w14:textId="77777777" w:rsidR="00493FD8" w:rsidRDefault="00493FD8" w:rsidP="00493FD8">
            <w:pPr>
              <w:contextualSpacing/>
            </w:pPr>
            <w:r w:rsidRPr="00A97027">
              <w:t>C7021</w:t>
            </w:r>
            <w:r>
              <w:t xml:space="preserve"> series</w:t>
            </w:r>
          </w:p>
          <w:p w14:paraId="17A2A8BB" w14:textId="1E5182EF" w:rsidR="00493FD8" w:rsidRPr="00356F25" w:rsidRDefault="00493FD8" w:rsidP="00493FD8">
            <w:pPr>
              <w:contextualSpacing/>
            </w:pPr>
            <w:r w:rsidRPr="00A97027">
              <w:t>C7400S</w:t>
            </w:r>
            <w:r>
              <w:t xml:space="preserve"> (Temperature and Humidity)</w:t>
            </w:r>
          </w:p>
        </w:tc>
      </w:tr>
      <w:tr w:rsidR="00493FD8" w:rsidRPr="00356F25" w14:paraId="1A1919B0" w14:textId="77777777" w:rsidTr="00975112">
        <w:trPr>
          <w:trHeight w:val="772"/>
          <w:jc w:val="center"/>
        </w:trPr>
        <w:tc>
          <w:tcPr>
            <w:tcW w:w="2484" w:type="dxa"/>
            <w:tcBorders>
              <w:bottom w:val="single" w:sz="2" w:space="0" w:color="000000"/>
              <w:right w:val="single" w:sz="2" w:space="0" w:color="000000"/>
            </w:tcBorders>
          </w:tcPr>
          <w:p w14:paraId="048E3224" w14:textId="3818DF32" w:rsidR="00493FD8" w:rsidRPr="00356F25" w:rsidRDefault="00493FD8" w:rsidP="00493FD8">
            <w:pPr>
              <w:contextualSpacing/>
            </w:pPr>
            <w:r w:rsidRPr="00356F25">
              <w:t>Discharge Air Sensor</w:t>
            </w:r>
          </w:p>
        </w:tc>
        <w:tc>
          <w:tcPr>
            <w:tcW w:w="3541" w:type="dxa"/>
            <w:tcBorders>
              <w:left w:val="single" w:sz="2" w:space="0" w:color="000000"/>
              <w:bottom w:val="single" w:sz="2" w:space="0" w:color="000000"/>
              <w:right w:val="single" w:sz="2" w:space="0" w:color="000000"/>
            </w:tcBorders>
          </w:tcPr>
          <w:p w14:paraId="2D3748DF" w14:textId="77777777" w:rsidR="00493FD8" w:rsidRDefault="00493FD8" w:rsidP="00493FD8">
            <w:pPr>
              <w:contextualSpacing/>
            </w:pPr>
            <w:r w:rsidRPr="00356F25">
              <w:t xml:space="preserve">NTC </w:t>
            </w:r>
            <w:r>
              <w:t>1</w:t>
            </w:r>
            <w:r w:rsidRPr="00356F25">
              <w:t xml:space="preserve">0K, Type II </w:t>
            </w:r>
          </w:p>
          <w:p w14:paraId="3CF36655" w14:textId="77777777" w:rsidR="00493FD8" w:rsidRPr="00356F25" w:rsidRDefault="00493FD8" w:rsidP="00493FD8">
            <w:pPr>
              <w:contextualSpacing/>
            </w:pPr>
            <w:r>
              <w:t>NTC 20K</w:t>
            </w:r>
          </w:p>
          <w:p w14:paraId="7A3C1121" w14:textId="60A9A41E" w:rsidR="00493FD8" w:rsidRPr="00356F25" w:rsidRDefault="00493FD8" w:rsidP="00493FD8">
            <w:pPr>
              <w:contextualSpacing/>
            </w:pPr>
            <w:proofErr w:type="spellStart"/>
            <w:r w:rsidRPr="00356F25">
              <w:t>Sylk</w:t>
            </w:r>
            <w:proofErr w:type="spellEnd"/>
          </w:p>
        </w:tc>
        <w:tc>
          <w:tcPr>
            <w:tcW w:w="3780" w:type="dxa"/>
            <w:tcBorders>
              <w:left w:val="single" w:sz="2" w:space="0" w:color="000000"/>
              <w:bottom w:val="single" w:sz="2" w:space="0" w:color="000000"/>
            </w:tcBorders>
          </w:tcPr>
          <w:p w14:paraId="6709F98C" w14:textId="77777777" w:rsidR="00493FD8" w:rsidRDefault="00493FD8" w:rsidP="00493FD8">
            <w:pPr>
              <w:contextualSpacing/>
            </w:pPr>
            <w:r w:rsidRPr="00356F25">
              <w:t>C70</w:t>
            </w:r>
            <w:r>
              <w:t>2</w:t>
            </w:r>
            <w:r w:rsidRPr="00356F25">
              <w:t>1</w:t>
            </w:r>
            <w:r>
              <w:t xml:space="preserve"> series</w:t>
            </w:r>
          </w:p>
          <w:p w14:paraId="04B76A39" w14:textId="77777777" w:rsidR="00493FD8" w:rsidRDefault="00493FD8" w:rsidP="00493FD8">
            <w:pPr>
              <w:contextualSpacing/>
            </w:pPr>
            <w:r>
              <w:t>C7041 series</w:t>
            </w:r>
          </w:p>
          <w:p w14:paraId="6D6A179F" w14:textId="0B72B193" w:rsidR="00493FD8" w:rsidRPr="00356F25" w:rsidRDefault="00493FD8" w:rsidP="00493FD8">
            <w:pPr>
              <w:contextualSpacing/>
            </w:pPr>
            <w:r w:rsidRPr="00356F25">
              <w:t>C7400S</w:t>
            </w:r>
            <w:r>
              <w:t xml:space="preserve"> (Temperature and Humidity)</w:t>
            </w:r>
          </w:p>
        </w:tc>
      </w:tr>
      <w:tr w:rsidR="00493FD8" w:rsidRPr="00356F25" w14:paraId="38AE8AE9" w14:textId="77777777" w:rsidTr="00975112">
        <w:trPr>
          <w:trHeight w:val="551"/>
          <w:jc w:val="center"/>
        </w:trPr>
        <w:tc>
          <w:tcPr>
            <w:tcW w:w="2484" w:type="dxa"/>
            <w:tcBorders>
              <w:top w:val="single" w:sz="2" w:space="0" w:color="000000"/>
              <w:bottom w:val="single" w:sz="2" w:space="0" w:color="000000"/>
              <w:right w:val="single" w:sz="2" w:space="0" w:color="000000"/>
            </w:tcBorders>
          </w:tcPr>
          <w:p w14:paraId="2854D777" w14:textId="77777777" w:rsidR="00493FD8" w:rsidRPr="00356F25" w:rsidRDefault="00493FD8" w:rsidP="00493FD8">
            <w:pPr>
              <w:contextualSpacing/>
            </w:pPr>
            <w:r w:rsidRPr="00356F25">
              <w:t>CO2 sensor (analog)</w:t>
            </w:r>
          </w:p>
        </w:tc>
        <w:tc>
          <w:tcPr>
            <w:tcW w:w="3541" w:type="dxa"/>
            <w:tcBorders>
              <w:top w:val="single" w:sz="2" w:space="0" w:color="000000"/>
              <w:left w:val="single" w:sz="2" w:space="0" w:color="000000"/>
              <w:bottom w:val="single" w:sz="2" w:space="0" w:color="000000"/>
              <w:right w:val="single" w:sz="2" w:space="0" w:color="000000"/>
            </w:tcBorders>
          </w:tcPr>
          <w:p w14:paraId="719C3DF1" w14:textId="41552729" w:rsidR="00493FD8" w:rsidRDefault="00493FD8" w:rsidP="00493FD8">
            <w:pPr>
              <w:contextualSpacing/>
            </w:pPr>
            <w:r w:rsidRPr="00356F25">
              <w:t xml:space="preserve">0-10 VDC </w:t>
            </w:r>
          </w:p>
          <w:p w14:paraId="59DAC8F2" w14:textId="4F75B48C" w:rsidR="00493FD8" w:rsidRPr="00356F25" w:rsidRDefault="00493FD8" w:rsidP="00493FD8">
            <w:pPr>
              <w:contextualSpacing/>
            </w:pPr>
            <w:proofErr w:type="spellStart"/>
            <w:r w:rsidRPr="00356F25">
              <w:t>Sylk</w:t>
            </w:r>
            <w:proofErr w:type="spellEnd"/>
          </w:p>
        </w:tc>
        <w:tc>
          <w:tcPr>
            <w:tcW w:w="3780" w:type="dxa"/>
            <w:tcBorders>
              <w:top w:val="single" w:sz="2" w:space="0" w:color="000000"/>
              <w:left w:val="single" w:sz="2" w:space="0" w:color="000000"/>
              <w:bottom w:val="single" w:sz="2" w:space="0" w:color="000000"/>
            </w:tcBorders>
          </w:tcPr>
          <w:p w14:paraId="395BC827" w14:textId="77777777" w:rsidR="00493FD8" w:rsidRPr="00356F25" w:rsidRDefault="00493FD8" w:rsidP="00493FD8">
            <w:pPr>
              <w:contextualSpacing/>
            </w:pPr>
            <w:r w:rsidRPr="00356F25">
              <w:t>C7232</w:t>
            </w:r>
          </w:p>
          <w:p w14:paraId="111A4AA6" w14:textId="5C3D486E" w:rsidR="00493FD8" w:rsidRPr="00356F25" w:rsidRDefault="00493FD8" w:rsidP="00493FD8">
            <w:pPr>
              <w:contextualSpacing/>
            </w:pPr>
            <w:r w:rsidRPr="00356F25">
              <w:t xml:space="preserve">TR40-CO2 </w:t>
            </w:r>
          </w:p>
        </w:tc>
      </w:tr>
      <w:tr w:rsidR="00493FD8" w:rsidRPr="00356F25" w14:paraId="42532D09" w14:textId="77777777" w:rsidTr="00975112">
        <w:trPr>
          <w:trHeight w:val="330"/>
          <w:jc w:val="center"/>
        </w:trPr>
        <w:tc>
          <w:tcPr>
            <w:tcW w:w="2484" w:type="dxa"/>
            <w:tcBorders>
              <w:top w:val="single" w:sz="2" w:space="0" w:color="000000"/>
              <w:bottom w:val="single" w:sz="2" w:space="0" w:color="000000"/>
              <w:right w:val="single" w:sz="2" w:space="0" w:color="000000"/>
            </w:tcBorders>
          </w:tcPr>
          <w:p w14:paraId="1B13E6DC" w14:textId="77777777" w:rsidR="00493FD8" w:rsidRPr="00356F25" w:rsidRDefault="00493FD8" w:rsidP="00493FD8">
            <w:pPr>
              <w:contextualSpacing/>
            </w:pPr>
            <w:r w:rsidRPr="00356F25">
              <w:t>Proof of waterflow</w:t>
            </w:r>
          </w:p>
        </w:tc>
        <w:tc>
          <w:tcPr>
            <w:tcW w:w="3541" w:type="dxa"/>
            <w:tcBorders>
              <w:top w:val="single" w:sz="2" w:space="0" w:color="000000"/>
              <w:left w:val="single" w:sz="2" w:space="0" w:color="000000"/>
              <w:bottom w:val="single" w:sz="2" w:space="0" w:color="000000"/>
              <w:right w:val="single" w:sz="2" w:space="0" w:color="000000"/>
            </w:tcBorders>
          </w:tcPr>
          <w:p w14:paraId="658C5412" w14:textId="77777777" w:rsidR="00493FD8" w:rsidRPr="00356F25" w:rsidRDefault="00493FD8" w:rsidP="00493FD8">
            <w:pPr>
              <w:contextualSpacing/>
            </w:pPr>
            <w:r w:rsidRPr="00356F25">
              <w:t>Digital Input</w:t>
            </w:r>
          </w:p>
        </w:tc>
        <w:tc>
          <w:tcPr>
            <w:tcW w:w="3780" w:type="dxa"/>
            <w:tcBorders>
              <w:top w:val="single" w:sz="2" w:space="0" w:color="000000"/>
              <w:left w:val="single" w:sz="2" w:space="0" w:color="000000"/>
              <w:bottom w:val="single" w:sz="2" w:space="0" w:color="000000"/>
            </w:tcBorders>
          </w:tcPr>
          <w:p w14:paraId="538221B0" w14:textId="77777777" w:rsidR="00493FD8" w:rsidRPr="00356F25" w:rsidRDefault="00493FD8" w:rsidP="00493FD8">
            <w:pPr>
              <w:contextualSpacing/>
            </w:pPr>
            <w:r w:rsidRPr="00356F25">
              <w:t>Dry contact waterflow switch</w:t>
            </w:r>
          </w:p>
        </w:tc>
      </w:tr>
      <w:tr w:rsidR="001A0F18" w:rsidRPr="00356F25" w14:paraId="0AAA096E" w14:textId="77777777" w:rsidTr="00975112">
        <w:trPr>
          <w:trHeight w:val="330"/>
          <w:jc w:val="center"/>
        </w:trPr>
        <w:tc>
          <w:tcPr>
            <w:tcW w:w="2484" w:type="dxa"/>
            <w:tcBorders>
              <w:top w:val="single" w:sz="2" w:space="0" w:color="000000"/>
              <w:bottom w:val="single" w:sz="2" w:space="0" w:color="000000"/>
              <w:right w:val="single" w:sz="2" w:space="0" w:color="000000"/>
            </w:tcBorders>
          </w:tcPr>
          <w:p w14:paraId="4A7D5E5C" w14:textId="6DCC0AE2" w:rsidR="001A0F18" w:rsidRPr="00356F25" w:rsidRDefault="001A0F18" w:rsidP="001A0F18">
            <w:pPr>
              <w:contextualSpacing/>
            </w:pPr>
            <w:r w:rsidRPr="00356F25">
              <w:t>Space Temperature Sensors</w:t>
            </w:r>
          </w:p>
        </w:tc>
        <w:tc>
          <w:tcPr>
            <w:tcW w:w="3541" w:type="dxa"/>
            <w:tcBorders>
              <w:top w:val="single" w:sz="2" w:space="0" w:color="000000"/>
              <w:left w:val="single" w:sz="2" w:space="0" w:color="000000"/>
              <w:bottom w:val="single" w:sz="2" w:space="0" w:color="000000"/>
              <w:right w:val="single" w:sz="2" w:space="0" w:color="000000"/>
            </w:tcBorders>
          </w:tcPr>
          <w:p w14:paraId="47CA80E7" w14:textId="77777777" w:rsidR="001A0F18" w:rsidRPr="00356F25" w:rsidRDefault="001A0F18" w:rsidP="001A0F18">
            <w:pPr>
              <w:contextualSpacing/>
            </w:pPr>
            <w:r w:rsidRPr="00356F25">
              <w:t>NTC 20K</w:t>
            </w:r>
          </w:p>
          <w:p w14:paraId="4699D9BF" w14:textId="3EC0010C" w:rsidR="001A0F18" w:rsidRPr="00356F25" w:rsidRDefault="001A0F18" w:rsidP="001A0F18">
            <w:pPr>
              <w:contextualSpacing/>
            </w:pPr>
            <w:proofErr w:type="spellStart"/>
            <w:r w:rsidRPr="00356F25">
              <w:t>Sylk</w:t>
            </w:r>
            <w:proofErr w:type="spellEnd"/>
          </w:p>
        </w:tc>
        <w:tc>
          <w:tcPr>
            <w:tcW w:w="3780" w:type="dxa"/>
            <w:tcBorders>
              <w:top w:val="single" w:sz="2" w:space="0" w:color="000000"/>
              <w:left w:val="single" w:sz="2" w:space="0" w:color="000000"/>
              <w:bottom w:val="single" w:sz="2" w:space="0" w:color="000000"/>
            </w:tcBorders>
          </w:tcPr>
          <w:p w14:paraId="66F50F1C" w14:textId="77777777" w:rsidR="001A0F18" w:rsidRPr="00356F25" w:rsidRDefault="001A0F18" w:rsidP="001A0F18">
            <w:pPr>
              <w:contextualSpacing/>
            </w:pPr>
            <w:r w:rsidRPr="00356F25">
              <w:t>TR21</w:t>
            </w:r>
            <w:r>
              <w:t>, TR21-A (Averaging)</w:t>
            </w:r>
          </w:p>
          <w:p w14:paraId="17434490" w14:textId="625198A2" w:rsidR="001A0F18" w:rsidRPr="00356F25" w:rsidRDefault="001A0F18" w:rsidP="001A0F18">
            <w:pPr>
              <w:contextualSpacing/>
            </w:pPr>
            <w:r w:rsidRPr="00356F25">
              <w:t>TR40 (max 4)</w:t>
            </w:r>
            <w:r>
              <w:t xml:space="preserve">, </w:t>
            </w:r>
            <w:r w:rsidRPr="00356F25">
              <w:t>TR75/TR120 (max 1)</w:t>
            </w:r>
          </w:p>
        </w:tc>
      </w:tr>
      <w:tr w:rsidR="001A0F18" w:rsidRPr="00356F25" w14:paraId="4ABA1B0E" w14:textId="77777777" w:rsidTr="00975112">
        <w:trPr>
          <w:trHeight w:val="330"/>
          <w:jc w:val="center"/>
        </w:trPr>
        <w:tc>
          <w:tcPr>
            <w:tcW w:w="2484" w:type="dxa"/>
            <w:tcBorders>
              <w:top w:val="single" w:sz="2" w:space="0" w:color="000000"/>
              <w:bottom w:val="single" w:sz="2" w:space="0" w:color="000000"/>
              <w:right w:val="single" w:sz="2" w:space="0" w:color="000000"/>
            </w:tcBorders>
          </w:tcPr>
          <w:p w14:paraId="3E0241C5" w14:textId="6F597B88" w:rsidR="001A0F18" w:rsidRPr="00356F25" w:rsidRDefault="001A0F18" w:rsidP="001A0F18">
            <w:pPr>
              <w:contextualSpacing/>
            </w:pPr>
            <w:r w:rsidRPr="00356F25">
              <w:t xml:space="preserve">Fan or Compressor Current Switch </w:t>
            </w:r>
          </w:p>
        </w:tc>
        <w:tc>
          <w:tcPr>
            <w:tcW w:w="3541" w:type="dxa"/>
            <w:tcBorders>
              <w:top w:val="single" w:sz="2" w:space="0" w:color="000000"/>
              <w:left w:val="single" w:sz="2" w:space="0" w:color="000000"/>
              <w:bottom w:val="single" w:sz="2" w:space="0" w:color="000000"/>
              <w:right w:val="single" w:sz="2" w:space="0" w:color="000000"/>
            </w:tcBorders>
          </w:tcPr>
          <w:p w14:paraId="56E4F3D6" w14:textId="77777777" w:rsidR="001A0F18" w:rsidRPr="00356F25" w:rsidRDefault="001A0F18" w:rsidP="001A0F18">
            <w:pPr>
              <w:contextualSpacing/>
            </w:pPr>
            <w:r w:rsidRPr="00356F25">
              <w:t>Direct (Normally Open)</w:t>
            </w:r>
          </w:p>
          <w:p w14:paraId="77A1F7FB" w14:textId="286B3415" w:rsidR="001A0F18" w:rsidRPr="00356F25" w:rsidRDefault="001A0F18" w:rsidP="001A0F18">
            <w:pPr>
              <w:contextualSpacing/>
            </w:pPr>
            <w:r w:rsidRPr="00356F25">
              <w:t>Reverse (Normally Closed)</w:t>
            </w:r>
          </w:p>
        </w:tc>
        <w:tc>
          <w:tcPr>
            <w:tcW w:w="3780" w:type="dxa"/>
            <w:tcBorders>
              <w:top w:val="single" w:sz="2" w:space="0" w:color="000000"/>
              <w:left w:val="single" w:sz="2" w:space="0" w:color="000000"/>
              <w:bottom w:val="single" w:sz="2" w:space="0" w:color="000000"/>
            </w:tcBorders>
          </w:tcPr>
          <w:p w14:paraId="1BB35B16" w14:textId="33B9CD37" w:rsidR="001A0F18" w:rsidRPr="00356F25" w:rsidRDefault="001A0F18" w:rsidP="001A0F18">
            <w:pPr>
              <w:contextualSpacing/>
            </w:pPr>
            <w:r w:rsidRPr="00356F25">
              <w:t>Coming 2022</w:t>
            </w:r>
          </w:p>
        </w:tc>
      </w:tr>
    </w:tbl>
    <w:p w14:paraId="281ED6D9" w14:textId="77777777" w:rsidR="00B6767F" w:rsidRDefault="00B6767F">
      <w:pPr>
        <w:rPr>
          <w:rFonts w:asciiTheme="majorHAnsi" w:eastAsiaTheme="majorEastAsia" w:hAnsiTheme="majorHAnsi" w:cstheme="majorBidi"/>
          <w:sz w:val="26"/>
          <w:szCs w:val="26"/>
        </w:rPr>
      </w:pPr>
      <w:r>
        <w:br w:type="page"/>
      </w:r>
    </w:p>
    <w:p w14:paraId="0C0A2904" w14:textId="58F773B5" w:rsidR="00A97027" w:rsidRDefault="00C12875" w:rsidP="00C12875">
      <w:pPr>
        <w:pStyle w:val="Heading2"/>
        <w:rPr>
          <w:color w:val="auto"/>
        </w:rPr>
      </w:pPr>
      <w:r>
        <w:rPr>
          <w:color w:val="auto"/>
        </w:rPr>
        <w:lastRenderedPageBreak/>
        <w:t>Communication Technologies and Standards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6333"/>
      </w:tblGrid>
      <w:tr w:rsidR="00C12875" w:rsidRPr="00C12875" w14:paraId="2B7A465F" w14:textId="77777777" w:rsidTr="00C12875">
        <w:trPr>
          <w:trHeight w:val="335"/>
          <w:jc w:val="center"/>
        </w:trPr>
        <w:tc>
          <w:tcPr>
            <w:tcW w:w="2119" w:type="dxa"/>
            <w:tcBorders>
              <w:bottom w:val="single" w:sz="2" w:space="0" w:color="000000"/>
              <w:right w:val="single" w:sz="2" w:space="0" w:color="000000"/>
            </w:tcBorders>
          </w:tcPr>
          <w:p w14:paraId="1A3C2E85" w14:textId="77777777" w:rsidR="00C12875" w:rsidRPr="00C12875" w:rsidRDefault="00C12875" w:rsidP="00C12875">
            <w:pPr>
              <w:contextualSpacing/>
            </w:pPr>
            <w:r w:rsidRPr="00C12875">
              <w:t>BACnet IP</w:t>
            </w:r>
          </w:p>
        </w:tc>
        <w:tc>
          <w:tcPr>
            <w:tcW w:w="6333" w:type="dxa"/>
            <w:tcBorders>
              <w:left w:val="single" w:sz="2" w:space="0" w:color="000000"/>
              <w:bottom w:val="single" w:sz="2" w:space="0" w:color="000000"/>
            </w:tcBorders>
          </w:tcPr>
          <w:p w14:paraId="11D174CB" w14:textId="77777777" w:rsidR="00C12875" w:rsidRPr="00C12875" w:rsidRDefault="00C12875" w:rsidP="00C12875">
            <w:pPr>
              <w:contextualSpacing/>
            </w:pPr>
            <w:r w:rsidRPr="00C12875">
              <w:t>Over Wi-Fi</w:t>
            </w:r>
          </w:p>
        </w:tc>
      </w:tr>
      <w:tr w:rsidR="00C12875" w:rsidRPr="00C12875" w14:paraId="33B8B6A7" w14:textId="77777777" w:rsidTr="00A733DB">
        <w:trPr>
          <w:trHeight w:val="355"/>
          <w:jc w:val="center"/>
        </w:trPr>
        <w:tc>
          <w:tcPr>
            <w:tcW w:w="2119" w:type="dxa"/>
            <w:tcBorders>
              <w:top w:val="single" w:sz="2" w:space="0" w:color="000000"/>
              <w:bottom w:val="single" w:sz="2" w:space="0" w:color="000000"/>
              <w:right w:val="single" w:sz="2" w:space="0" w:color="000000"/>
            </w:tcBorders>
          </w:tcPr>
          <w:p w14:paraId="0CEA6DF3" w14:textId="77777777" w:rsidR="00C12875" w:rsidRPr="00C12875" w:rsidRDefault="00C12875" w:rsidP="00C12875">
            <w:pPr>
              <w:contextualSpacing/>
            </w:pPr>
            <w:r w:rsidRPr="00C12875">
              <w:t>Wi-Fi</w:t>
            </w:r>
          </w:p>
        </w:tc>
        <w:tc>
          <w:tcPr>
            <w:tcW w:w="6333" w:type="dxa"/>
            <w:tcBorders>
              <w:top w:val="single" w:sz="2" w:space="0" w:color="000000"/>
              <w:left w:val="single" w:sz="2" w:space="0" w:color="000000"/>
              <w:bottom w:val="single" w:sz="2" w:space="0" w:color="000000"/>
            </w:tcBorders>
          </w:tcPr>
          <w:p w14:paraId="1888C90A" w14:textId="77777777" w:rsidR="00C12875" w:rsidRPr="00C12875" w:rsidRDefault="00C12875" w:rsidP="00C12875">
            <w:pPr>
              <w:contextualSpacing/>
            </w:pPr>
            <w:r w:rsidRPr="00C12875">
              <w:t>802.11 b/g/n</w:t>
            </w:r>
          </w:p>
          <w:p w14:paraId="52953C3B" w14:textId="77777777" w:rsidR="00C12875" w:rsidRPr="00C12875" w:rsidRDefault="00C12875" w:rsidP="00C12875">
            <w:pPr>
              <w:contextualSpacing/>
            </w:pPr>
            <w:r w:rsidRPr="00C12875">
              <w:t>Supported security levels</w:t>
            </w:r>
          </w:p>
          <w:p w14:paraId="33C8A6EE" w14:textId="1E0C88D9" w:rsidR="00C12875" w:rsidRPr="00C12875" w:rsidRDefault="00C12875" w:rsidP="00A32D0B">
            <w:pPr>
              <w:contextualSpacing/>
            </w:pPr>
            <w:r w:rsidRPr="00C12875">
              <w:t>OPEN,</w:t>
            </w:r>
            <w:r w:rsidR="00A32D0B">
              <w:t xml:space="preserve"> </w:t>
            </w:r>
            <w:r w:rsidRPr="00C12875">
              <w:t>WPA,</w:t>
            </w:r>
            <w:r w:rsidR="00A32D0B">
              <w:t xml:space="preserve"> </w:t>
            </w:r>
            <w:r w:rsidRPr="00C12875">
              <w:t>WPA2</w:t>
            </w:r>
            <w:r w:rsidR="00A32D0B">
              <w:t>-AES, WPA2-TKIP, WPA3</w:t>
            </w:r>
          </w:p>
        </w:tc>
      </w:tr>
      <w:tr w:rsidR="00C12875" w:rsidRPr="00C12875" w14:paraId="511E8B67" w14:textId="77777777" w:rsidTr="00C12875">
        <w:trPr>
          <w:trHeight w:val="556"/>
          <w:jc w:val="center"/>
        </w:trPr>
        <w:tc>
          <w:tcPr>
            <w:tcW w:w="2119" w:type="dxa"/>
            <w:tcBorders>
              <w:top w:val="single" w:sz="2" w:space="0" w:color="000000"/>
              <w:bottom w:val="single" w:sz="2" w:space="0" w:color="000000"/>
              <w:right w:val="single" w:sz="2" w:space="0" w:color="000000"/>
            </w:tcBorders>
          </w:tcPr>
          <w:p w14:paraId="5043F55D" w14:textId="77777777" w:rsidR="00C12875" w:rsidRPr="00C12875" w:rsidRDefault="00C12875" w:rsidP="00C12875">
            <w:pPr>
              <w:contextualSpacing/>
            </w:pPr>
            <w:r w:rsidRPr="00C12875">
              <w:t>Bluetooth</w:t>
            </w:r>
          </w:p>
        </w:tc>
        <w:tc>
          <w:tcPr>
            <w:tcW w:w="6333" w:type="dxa"/>
            <w:tcBorders>
              <w:top w:val="single" w:sz="2" w:space="0" w:color="000000"/>
              <w:left w:val="single" w:sz="2" w:space="0" w:color="000000"/>
              <w:bottom w:val="single" w:sz="2" w:space="0" w:color="000000"/>
            </w:tcBorders>
          </w:tcPr>
          <w:p w14:paraId="5A28E2AD" w14:textId="77777777" w:rsidR="00C12875" w:rsidRPr="00C12875" w:rsidRDefault="00C12875" w:rsidP="00C12875">
            <w:pPr>
              <w:contextualSpacing/>
            </w:pPr>
            <w:r w:rsidRPr="00C12875">
              <w:t>BLE 4.2 with 1 Mbps</w:t>
            </w:r>
          </w:p>
          <w:p w14:paraId="6D8CE448" w14:textId="77777777" w:rsidR="00C12875" w:rsidRPr="00C12875" w:rsidRDefault="00C12875" w:rsidP="00C12875">
            <w:pPr>
              <w:contextualSpacing/>
            </w:pPr>
            <w:r w:rsidRPr="00C12875">
              <w:t>Classic Bluetooth with max. 3 Mbps</w:t>
            </w:r>
          </w:p>
        </w:tc>
      </w:tr>
      <w:tr w:rsidR="00C12875" w:rsidRPr="00C12875" w14:paraId="4773C3E1" w14:textId="77777777" w:rsidTr="00C12875">
        <w:trPr>
          <w:trHeight w:val="378"/>
          <w:jc w:val="center"/>
        </w:trPr>
        <w:tc>
          <w:tcPr>
            <w:tcW w:w="2119" w:type="dxa"/>
            <w:tcBorders>
              <w:top w:val="single" w:sz="2" w:space="0" w:color="000000"/>
              <w:right w:val="single" w:sz="2" w:space="0" w:color="000000"/>
            </w:tcBorders>
          </w:tcPr>
          <w:p w14:paraId="1BD6C1F7" w14:textId="77777777" w:rsidR="00C12875" w:rsidRPr="00C12875" w:rsidRDefault="00C12875" w:rsidP="00C12875">
            <w:pPr>
              <w:contextualSpacing/>
            </w:pPr>
            <w:proofErr w:type="spellStart"/>
            <w:r w:rsidRPr="00C12875">
              <w:t>Sylk</w:t>
            </w:r>
            <w:r w:rsidRPr="00C12875">
              <w:rPr>
                <w:vertAlign w:val="superscript"/>
              </w:rPr>
              <w:t>TM</w:t>
            </w:r>
            <w:proofErr w:type="spellEnd"/>
          </w:p>
        </w:tc>
        <w:tc>
          <w:tcPr>
            <w:tcW w:w="6333" w:type="dxa"/>
            <w:tcBorders>
              <w:top w:val="single" w:sz="2" w:space="0" w:color="000000"/>
              <w:left w:val="single" w:sz="2" w:space="0" w:color="000000"/>
            </w:tcBorders>
          </w:tcPr>
          <w:p w14:paraId="18DBE884" w14:textId="77777777" w:rsidR="00C12875" w:rsidRPr="00C12875" w:rsidRDefault="00C12875" w:rsidP="00C12875">
            <w:pPr>
              <w:contextualSpacing/>
            </w:pPr>
            <w:r w:rsidRPr="00C12875">
              <w:t xml:space="preserve">Honeywell </w:t>
            </w:r>
            <w:proofErr w:type="spellStart"/>
            <w:r w:rsidRPr="00C12875">
              <w:t>Sylk</w:t>
            </w:r>
            <w:r w:rsidRPr="00C12875">
              <w:rPr>
                <w:vertAlign w:val="superscript"/>
              </w:rPr>
              <w:t>TM</w:t>
            </w:r>
            <w:proofErr w:type="spellEnd"/>
          </w:p>
        </w:tc>
      </w:tr>
    </w:tbl>
    <w:p w14:paraId="2B6F5B3D" w14:textId="59260D8A" w:rsidR="00C12875" w:rsidRDefault="00A30D2E" w:rsidP="00C12875">
      <w:pPr>
        <w:pStyle w:val="Heading2"/>
        <w:rPr>
          <w:color w:val="auto"/>
        </w:rPr>
      </w:pPr>
      <w:r>
        <w:rPr>
          <w:color w:val="auto"/>
        </w:rPr>
        <w:t>Certifications and Standards</w:t>
      </w:r>
    </w:p>
    <w:p w14:paraId="3C698623" w14:textId="7C5A884D" w:rsidR="00C12875" w:rsidRDefault="00C12875" w:rsidP="00A30D2E">
      <w:pPr>
        <w:pStyle w:val="ListParagraph"/>
        <w:numPr>
          <w:ilvl w:val="0"/>
          <w:numId w:val="19"/>
        </w:numPr>
      </w:pPr>
      <w:r w:rsidRPr="00C12875">
        <w:t>CE</w:t>
      </w:r>
    </w:p>
    <w:p w14:paraId="6DFF2A6F" w14:textId="6B1EFBF0" w:rsidR="00C12875" w:rsidRDefault="00C12875" w:rsidP="00A30D2E">
      <w:pPr>
        <w:pStyle w:val="ListParagraph"/>
        <w:numPr>
          <w:ilvl w:val="0"/>
          <w:numId w:val="19"/>
        </w:numPr>
      </w:pPr>
      <w:r w:rsidRPr="00C12875">
        <w:t xml:space="preserve">FCC Title </w:t>
      </w:r>
      <w:proofErr w:type="gramStart"/>
      <w:r w:rsidRPr="00C12875">
        <w:t>47 part</w:t>
      </w:r>
      <w:proofErr w:type="gramEnd"/>
      <w:r w:rsidRPr="00C12875">
        <w:t xml:space="preserve"> 15 subpart B, Title 47 part 15 subpart C</w:t>
      </w:r>
    </w:p>
    <w:p w14:paraId="6BBBD54B" w14:textId="49D58080" w:rsidR="00C12875" w:rsidRDefault="00C12875" w:rsidP="00A30D2E">
      <w:pPr>
        <w:pStyle w:val="ListParagraph"/>
        <w:numPr>
          <w:ilvl w:val="0"/>
          <w:numId w:val="19"/>
        </w:numPr>
      </w:pPr>
      <w:r w:rsidRPr="00C12875">
        <w:t>ICES</w:t>
      </w:r>
      <w:r>
        <w:t>-003</w:t>
      </w:r>
    </w:p>
    <w:p w14:paraId="387941C0" w14:textId="50D18EF9" w:rsidR="00C12875" w:rsidRDefault="00C12875" w:rsidP="00A30D2E">
      <w:pPr>
        <w:pStyle w:val="ListParagraph"/>
        <w:numPr>
          <w:ilvl w:val="0"/>
          <w:numId w:val="19"/>
        </w:numPr>
      </w:pPr>
      <w:r w:rsidRPr="00C12875">
        <w:t>UL/</w:t>
      </w:r>
      <w:proofErr w:type="spellStart"/>
      <w:r w:rsidRPr="00C12875">
        <w:t>cUL</w:t>
      </w:r>
      <w:proofErr w:type="spellEnd"/>
      <w:r w:rsidRPr="00C12875">
        <w:t>- UL60730-1, UL60730-2-9</w:t>
      </w:r>
    </w:p>
    <w:p w14:paraId="01F91F70" w14:textId="0BA10D23" w:rsidR="00C12875" w:rsidRDefault="00C12875" w:rsidP="00A30D2E">
      <w:pPr>
        <w:pStyle w:val="ListParagraph"/>
        <w:numPr>
          <w:ilvl w:val="0"/>
          <w:numId w:val="19"/>
        </w:numPr>
      </w:pPr>
      <w:proofErr w:type="spellStart"/>
      <w:r w:rsidRPr="00C12875">
        <w:t>RoHs</w:t>
      </w:r>
      <w:proofErr w:type="spellEnd"/>
    </w:p>
    <w:p w14:paraId="6D2F3121" w14:textId="56D619DC" w:rsidR="00C12875" w:rsidRDefault="00C12875" w:rsidP="00A30D2E">
      <w:pPr>
        <w:pStyle w:val="ListParagraph"/>
        <w:numPr>
          <w:ilvl w:val="0"/>
          <w:numId w:val="19"/>
        </w:numPr>
      </w:pPr>
      <w:r w:rsidRPr="00C12875">
        <w:t>REACH</w:t>
      </w:r>
    </w:p>
    <w:p w14:paraId="3A0794D3" w14:textId="2C864279" w:rsidR="00C12875" w:rsidRDefault="00C12875" w:rsidP="00A30D2E">
      <w:pPr>
        <w:pStyle w:val="ListParagraph"/>
        <w:numPr>
          <w:ilvl w:val="0"/>
          <w:numId w:val="19"/>
        </w:numPr>
      </w:pPr>
      <w:r w:rsidRPr="00C12875">
        <w:t>California</w:t>
      </w:r>
      <w:r>
        <w:t xml:space="preserve"> </w:t>
      </w:r>
      <w:r w:rsidRPr="00C12875">
        <w:t>Title 24</w:t>
      </w:r>
      <w:r>
        <w:t xml:space="preserve"> (Coming Soon)</w:t>
      </w:r>
    </w:p>
    <w:p w14:paraId="747AE558" w14:textId="77777777" w:rsidR="00A30D2E" w:rsidRDefault="00C12875" w:rsidP="00A30D2E">
      <w:pPr>
        <w:pStyle w:val="ListParagraph"/>
        <w:numPr>
          <w:ilvl w:val="0"/>
          <w:numId w:val="19"/>
        </w:numPr>
      </w:pPr>
      <w:r>
        <w:t>C</w:t>
      </w:r>
      <w:r w:rsidR="00A733DB">
        <w:t>alifornia</w:t>
      </w:r>
      <w:r>
        <w:t xml:space="preserve"> </w:t>
      </w:r>
      <w:r w:rsidRPr="00C12875">
        <w:t>Prop</w:t>
      </w:r>
      <w:r>
        <w:t xml:space="preserve"> </w:t>
      </w:r>
      <w:r w:rsidRPr="00C12875">
        <w:t>65</w:t>
      </w:r>
    </w:p>
    <w:p w14:paraId="5BA3DF0B" w14:textId="44FBB96E" w:rsidR="00A30D2E" w:rsidRDefault="00C12875" w:rsidP="00A30D2E">
      <w:pPr>
        <w:pStyle w:val="ListParagraph"/>
        <w:numPr>
          <w:ilvl w:val="0"/>
          <w:numId w:val="19"/>
        </w:numPr>
      </w:pPr>
      <w:r w:rsidRPr="00C12875">
        <w:t>EN 60730-1, EN 60730-2-9</w:t>
      </w:r>
      <w:r w:rsidR="00A30D2E">
        <w:t xml:space="preserve">, </w:t>
      </w:r>
      <w:r w:rsidRPr="00C12875">
        <w:t>EN 301489-1, EN 301489-17</w:t>
      </w:r>
      <w:r w:rsidR="00A30D2E">
        <w:t xml:space="preserve">, </w:t>
      </w:r>
      <w:r w:rsidRPr="00C12875">
        <w:t>EN 300328</w:t>
      </w:r>
      <w:r w:rsidR="00A30D2E">
        <w:t xml:space="preserve">, </w:t>
      </w:r>
      <w:r w:rsidRPr="00C12875">
        <w:t>EN 301893</w:t>
      </w:r>
      <w:r w:rsidR="00A30D2E">
        <w:t xml:space="preserve">, </w:t>
      </w:r>
      <w:r w:rsidRPr="00C12875">
        <w:t>EN 62479</w:t>
      </w:r>
    </w:p>
    <w:p w14:paraId="534DF9D7" w14:textId="7580720A" w:rsidR="00C12875" w:rsidRPr="00C12875" w:rsidRDefault="00C12875" w:rsidP="00A30D2E">
      <w:pPr>
        <w:pStyle w:val="ListParagraph"/>
        <w:numPr>
          <w:ilvl w:val="0"/>
          <w:numId w:val="19"/>
        </w:numPr>
      </w:pPr>
      <w:r w:rsidRPr="00C12875">
        <w:t>RSS 210</w:t>
      </w:r>
    </w:p>
    <w:p w14:paraId="7EEA2056" w14:textId="77777777" w:rsidR="00C12875" w:rsidRPr="00C12875" w:rsidRDefault="00C12875" w:rsidP="00C12875"/>
    <w:sectPr w:rsidR="00C12875" w:rsidRPr="00C12875" w:rsidSect="000B023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9DE4" w14:textId="77777777" w:rsidR="004D179F" w:rsidRDefault="004D179F" w:rsidP="004D179F">
      <w:pPr>
        <w:spacing w:after="0" w:line="240" w:lineRule="auto"/>
      </w:pPr>
      <w:r>
        <w:separator/>
      </w:r>
    </w:p>
  </w:endnote>
  <w:endnote w:type="continuationSeparator" w:id="0">
    <w:p w14:paraId="1ABD4231" w14:textId="77777777" w:rsidR="004D179F" w:rsidRDefault="004D179F" w:rsidP="004D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02A6" w14:textId="69B229C3" w:rsidR="00B6767F" w:rsidRPr="00B6767F" w:rsidRDefault="00B6767F" w:rsidP="00B6767F">
    <w:pPr>
      <w:pStyle w:val="Footer"/>
      <w:jc w:val="right"/>
      <w:rPr>
        <w:i/>
        <w:iCs/>
        <w:sz w:val="16"/>
        <w:szCs w:val="16"/>
      </w:rPr>
    </w:pPr>
    <w:r>
      <w:rPr>
        <w:i/>
        <w:iCs/>
        <w:sz w:val="16"/>
        <w:szCs w:val="16"/>
      </w:rPr>
      <w:t>Revision of 03/</w:t>
    </w:r>
    <w:r w:rsidR="009328DC">
      <w:rPr>
        <w:i/>
        <w:iCs/>
        <w:sz w:val="16"/>
        <w:szCs w:val="16"/>
      </w:rPr>
      <w:t>15</w:t>
    </w:r>
    <w:r>
      <w:rPr>
        <w:i/>
        <w:iCs/>
        <w:sz w:val="16"/>
        <w:szCs w:val="16"/>
      </w:rPr>
      <w:t>/</w:t>
    </w:r>
    <w:r w:rsidR="009328DC">
      <w:rPr>
        <w:i/>
        <w:iCs/>
        <w:sz w:val="16"/>
        <w:szCs w:val="16"/>
      </w:rPr>
      <w:t>20</w:t>
    </w:r>
    <w:r>
      <w:rPr>
        <w:i/>
        <w:i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67B17" w14:textId="77777777" w:rsidR="004D179F" w:rsidRDefault="004D179F" w:rsidP="004D179F">
      <w:pPr>
        <w:spacing w:after="0" w:line="240" w:lineRule="auto"/>
      </w:pPr>
      <w:r>
        <w:separator/>
      </w:r>
    </w:p>
  </w:footnote>
  <w:footnote w:type="continuationSeparator" w:id="0">
    <w:p w14:paraId="3605B533" w14:textId="77777777" w:rsidR="004D179F" w:rsidRDefault="004D179F" w:rsidP="004D1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324F"/>
    <w:multiLevelType w:val="hybridMultilevel"/>
    <w:tmpl w:val="8E00FBBC"/>
    <w:lvl w:ilvl="0" w:tplc="A8F8B910">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2EDF"/>
    <w:multiLevelType w:val="hybridMultilevel"/>
    <w:tmpl w:val="477E1506"/>
    <w:lvl w:ilvl="0" w:tplc="036CA532">
      <w:numFmt w:val="bullet"/>
      <w:lvlText w:val="•"/>
      <w:lvlJc w:val="left"/>
      <w:pPr>
        <w:ind w:left="278" w:hanging="240"/>
      </w:pPr>
      <w:rPr>
        <w:rFonts w:ascii="Trebuchet MS" w:eastAsia="Trebuchet MS" w:hAnsi="Trebuchet MS" w:cs="Trebuchet MS" w:hint="default"/>
        <w:b w:val="0"/>
        <w:bCs w:val="0"/>
        <w:i w:val="0"/>
        <w:iCs w:val="0"/>
        <w:w w:val="81"/>
        <w:sz w:val="18"/>
        <w:szCs w:val="18"/>
        <w:lang w:val="en-US" w:eastAsia="en-US" w:bidi="ar-SA"/>
      </w:rPr>
    </w:lvl>
    <w:lvl w:ilvl="1" w:tplc="779C1FB2">
      <w:numFmt w:val="bullet"/>
      <w:lvlText w:val="—"/>
      <w:lvlJc w:val="left"/>
      <w:pPr>
        <w:ind w:left="640" w:hanging="240"/>
      </w:pPr>
      <w:rPr>
        <w:rFonts w:ascii="Trebuchet MS" w:eastAsia="Trebuchet MS" w:hAnsi="Trebuchet MS" w:cs="Trebuchet MS" w:hint="default"/>
        <w:b w:val="0"/>
        <w:bCs w:val="0"/>
        <w:i w:val="0"/>
        <w:iCs w:val="0"/>
        <w:w w:val="107"/>
        <w:sz w:val="18"/>
        <w:szCs w:val="18"/>
        <w:lang w:val="en-US" w:eastAsia="en-US" w:bidi="ar-SA"/>
      </w:rPr>
    </w:lvl>
    <w:lvl w:ilvl="2" w:tplc="97180192">
      <w:numFmt w:val="bullet"/>
      <w:lvlText w:val="•"/>
      <w:lvlJc w:val="left"/>
      <w:pPr>
        <w:ind w:left="1271" w:hanging="240"/>
      </w:pPr>
      <w:rPr>
        <w:rFonts w:hint="default"/>
        <w:lang w:val="en-US" w:eastAsia="en-US" w:bidi="ar-SA"/>
      </w:rPr>
    </w:lvl>
    <w:lvl w:ilvl="3" w:tplc="83E42832">
      <w:numFmt w:val="bullet"/>
      <w:lvlText w:val="•"/>
      <w:lvlJc w:val="left"/>
      <w:pPr>
        <w:ind w:left="1903" w:hanging="240"/>
      </w:pPr>
      <w:rPr>
        <w:rFonts w:hint="default"/>
        <w:lang w:val="en-US" w:eastAsia="en-US" w:bidi="ar-SA"/>
      </w:rPr>
    </w:lvl>
    <w:lvl w:ilvl="4" w:tplc="52F019B2">
      <w:numFmt w:val="bullet"/>
      <w:lvlText w:val="•"/>
      <w:lvlJc w:val="left"/>
      <w:pPr>
        <w:ind w:left="2535" w:hanging="240"/>
      </w:pPr>
      <w:rPr>
        <w:rFonts w:hint="default"/>
        <w:lang w:val="en-US" w:eastAsia="en-US" w:bidi="ar-SA"/>
      </w:rPr>
    </w:lvl>
    <w:lvl w:ilvl="5" w:tplc="4482C38A">
      <w:numFmt w:val="bullet"/>
      <w:lvlText w:val="•"/>
      <w:lvlJc w:val="left"/>
      <w:pPr>
        <w:ind w:left="3166" w:hanging="240"/>
      </w:pPr>
      <w:rPr>
        <w:rFonts w:hint="default"/>
        <w:lang w:val="en-US" w:eastAsia="en-US" w:bidi="ar-SA"/>
      </w:rPr>
    </w:lvl>
    <w:lvl w:ilvl="6" w:tplc="F7F2C284">
      <w:numFmt w:val="bullet"/>
      <w:lvlText w:val="•"/>
      <w:lvlJc w:val="left"/>
      <w:pPr>
        <w:ind w:left="3798" w:hanging="240"/>
      </w:pPr>
      <w:rPr>
        <w:rFonts w:hint="default"/>
        <w:lang w:val="en-US" w:eastAsia="en-US" w:bidi="ar-SA"/>
      </w:rPr>
    </w:lvl>
    <w:lvl w:ilvl="7" w:tplc="D5A6E33E">
      <w:numFmt w:val="bullet"/>
      <w:lvlText w:val="•"/>
      <w:lvlJc w:val="left"/>
      <w:pPr>
        <w:ind w:left="4430" w:hanging="240"/>
      </w:pPr>
      <w:rPr>
        <w:rFonts w:hint="default"/>
        <w:lang w:val="en-US" w:eastAsia="en-US" w:bidi="ar-SA"/>
      </w:rPr>
    </w:lvl>
    <w:lvl w:ilvl="8" w:tplc="7EE0EFDC">
      <w:numFmt w:val="bullet"/>
      <w:lvlText w:val="•"/>
      <w:lvlJc w:val="left"/>
      <w:pPr>
        <w:ind w:left="5062" w:hanging="240"/>
      </w:pPr>
      <w:rPr>
        <w:rFonts w:hint="default"/>
        <w:lang w:val="en-US" w:eastAsia="en-US" w:bidi="ar-SA"/>
      </w:rPr>
    </w:lvl>
  </w:abstractNum>
  <w:abstractNum w:abstractNumId="2" w15:restartNumberingAfterBreak="0">
    <w:nsid w:val="1E9C733F"/>
    <w:multiLevelType w:val="hybridMultilevel"/>
    <w:tmpl w:val="F57E753E"/>
    <w:lvl w:ilvl="0" w:tplc="036CA532">
      <w:numFmt w:val="bullet"/>
      <w:lvlText w:val="•"/>
      <w:lvlJc w:val="left"/>
      <w:pPr>
        <w:ind w:left="278" w:hanging="240"/>
      </w:pPr>
      <w:rPr>
        <w:rFonts w:ascii="Trebuchet MS" w:eastAsia="Trebuchet MS" w:hAnsi="Trebuchet MS" w:cs="Trebuchet MS" w:hint="default"/>
        <w:b w:val="0"/>
        <w:bCs w:val="0"/>
        <w:i w:val="0"/>
        <w:iCs w:val="0"/>
        <w:w w:val="81"/>
        <w:sz w:val="18"/>
        <w:szCs w:val="18"/>
        <w:lang w:val="en-US" w:eastAsia="en-US" w:bidi="ar-SA"/>
      </w:rPr>
    </w:lvl>
    <w:lvl w:ilvl="1" w:tplc="EFA66E6E">
      <w:numFmt w:val="bullet"/>
      <w:lvlText w:val="—"/>
      <w:lvlJc w:val="left"/>
      <w:pPr>
        <w:ind w:left="638" w:hanging="360"/>
      </w:pPr>
      <w:rPr>
        <w:rFonts w:ascii="Trebuchet MS" w:eastAsia="Trebuchet MS" w:hAnsi="Trebuchet MS" w:cs="Trebuchet MS" w:hint="default"/>
        <w:b w:val="0"/>
        <w:bCs w:val="0"/>
        <w:i w:val="0"/>
        <w:iCs w:val="0"/>
        <w:w w:val="107"/>
        <w:sz w:val="18"/>
        <w:szCs w:val="18"/>
        <w:lang w:val="en-US" w:eastAsia="en-US" w:bidi="ar-SA"/>
      </w:rPr>
    </w:lvl>
    <w:lvl w:ilvl="2" w:tplc="EBDC0EC0">
      <w:numFmt w:val="bullet"/>
      <w:lvlText w:val="•"/>
      <w:lvlJc w:val="left"/>
      <w:pPr>
        <w:ind w:left="1271" w:hanging="360"/>
      </w:pPr>
      <w:rPr>
        <w:rFonts w:hint="default"/>
        <w:lang w:val="en-US" w:eastAsia="en-US" w:bidi="ar-SA"/>
      </w:rPr>
    </w:lvl>
    <w:lvl w:ilvl="3" w:tplc="38C2FD78">
      <w:numFmt w:val="bullet"/>
      <w:lvlText w:val="•"/>
      <w:lvlJc w:val="left"/>
      <w:pPr>
        <w:ind w:left="1903" w:hanging="360"/>
      </w:pPr>
      <w:rPr>
        <w:rFonts w:hint="default"/>
        <w:lang w:val="en-US" w:eastAsia="en-US" w:bidi="ar-SA"/>
      </w:rPr>
    </w:lvl>
    <w:lvl w:ilvl="4" w:tplc="92DECDA4">
      <w:numFmt w:val="bullet"/>
      <w:lvlText w:val="•"/>
      <w:lvlJc w:val="left"/>
      <w:pPr>
        <w:ind w:left="2535" w:hanging="360"/>
      </w:pPr>
      <w:rPr>
        <w:rFonts w:hint="default"/>
        <w:lang w:val="en-US" w:eastAsia="en-US" w:bidi="ar-SA"/>
      </w:rPr>
    </w:lvl>
    <w:lvl w:ilvl="5" w:tplc="8C96E5E2">
      <w:numFmt w:val="bullet"/>
      <w:lvlText w:val="•"/>
      <w:lvlJc w:val="left"/>
      <w:pPr>
        <w:ind w:left="3166" w:hanging="360"/>
      </w:pPr>
      <w:rPr>
        <w:rFonts w:hint="default"/>
        <w:lang w:val="en-US" w:eastAsia="en-US" w:bidi="ar-SA"/>
      </w:rPr>
    </w:lvl>
    <w:lvl w:ilvl="6" w:tplc="96CA3CC4">
      <w:numFmt w:val="bullet"/>
      <w:lvlText w:val="•"/>
      <w:lvlJc w:val="left"/>
      <w:pPr>
        <w:ind w:left="3798" w:hanging="360"/>
      </w:pPr>
      <w:rPr>
        <w:rFonts w:hint="default"/>
        <w:lang w:val="en-US" w:eastAsia="en-US" w:bidi="ar-SA"/>
      </w:rPr>
    </w:lvl>
    <w:lvl w:ilvl="7" w:tplc="939C5A90">
      <w:numFmt w:val="bullet"/>
      <w:lvlText w:val="•"/>
      <w:lvlJc w:val="left"/>
      <w:pPr>
        <w:ind w:left="4430" w:hanging="360"/>
      </w:pPr>
      <w:rPr>
        <w:rFonts w:hint="default"/>
        <w:lang w:val="en-US" w:eastAsia="en-US" w:bidi="ar-SA"/>
      </w:rPr>
    </w:lvl>
    <w:lvl w:ilvl="8" w:tplc="A036B39E">
      <w:numFmt w:val="bullet"/>
      <w:lvlText w:val="•"/>
      <w:lvlJc w:val="left"/>
      <w:pPr>
        <w:ind w:left="5062" w:hanging="360"/>
      </w:pPr>
      <w:rPr>
        <w:rFonts w:hint="default"/>
        <w:lang w:val="en-US" w:eastAsia="en-US" w:bidi="ar-SA"/>
      </w:rPr>
    </w:lvl>
  </w:abstractNum>
  <w:abstractNum w:abstractNumId="3" w15:restartNumberingAfterBreak="0">
    <w:nsid w:val="253D43C2"/>
    <w:multiLevelType w:val="hybridMultilevel"/>
    <w:tmpl w:val="71986AA4"/>
    <w:lvl w:ilvl="0" w:tplc="779C1FB2">
      <w:numFmt w:val="bullet"/>
      <w:lvlText w:val="—"/>
      <w:lvlJc w:val="left"/>
      <w:pPr>
        <w:ind w:left="720" w:hanging="360"/>
      </w:pPr>
      <w:rPr>
        <w:rFonts w:ascii="Trebuchet MS" w:eastAsia="Trebuchet MS" w:hAnsi="Trebuchet MS" w:cs="Trebuchet MS" w:hint="default"/>
        <w:b w:val="0"/>
        <w:bCs w:val="0"/>
        <w:i w:val="0"/>
        <w:iCs w:val="0"/>
        <w:w w:val="107"/>
        <w:sz w:val="18"/>
        <w:szCs w:val="1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264D"/>
    <w:multiLevelType w:val="hybridMultilevel"/>
    <w:tmpl w:val="084A4BDE"/>
    <w:lvl w:ilvl="0" w:tplc="036CA532">
      <w:numFmt w:val="bullet"/>
      <w:lvlText w:val="•"/>
      <w:lvlJc w:val="left"/>
      <w:pPr>
        <w:ind w:left="278" w:hanging="240"/>
      </w:pPr>
      <w:rPr>
        <w:rFonts w:ascii="Trebuchet MS" w:eastAsia="Trebuchet MS" w:hAnsi="Trebuchet MS" w:cs="Trebuchet MS" w:hint="default"/>
        <w:b w:val="0"/>
        <w:bCs w:val="0"/>
        <w:i w:val="0"/>
        <w:iCs w:val="0"/>
        <w:w w:val="81"/>
        <w:sz w:val="18"/>
        <w:szCs w:val="1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44FA6"/>
    <w:multiLevelType w:val="hybridMultilevel"/>
    <w:tmpl w:val="2ABA8068"/>
    <w:lvl w:ilvl="0" w:tplc="A8F8B91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07357"/>
    <w:multiLevelType w:val="hybridMultilevel"/>
    <w:tmpl w:val="9814DF66"/>
    <w:lvl w:ilvl="0" w:tplc="FCF61A0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01A7F"/>
    <w:multiLevelType w:val="hybridMultilevel"/>
    <w:tmpl w:val="18E8E446"/>
    <w:lvl w:ilvl="0" w:tplc="036CA532">
      <w:numFmt w:val="bullet"/>
      <w:lvlText w:val="•"/>
      <w:lvlJc w:val="left"/>
      <w:pPr>
        <w:ind w:left="278" w:hanging="240"/>
      </w:pPr>
      <w:rPr>
        <w:rFonts w:ascii="Trebuchet MS" w:eastAsia="Trebuchet MS" w:hAnsi="Trebuchet MS" w:cs="Trebuchet MS" w:hint="default"/>
        <w:b w:val="0"/>
        <w:bCs w:val="0"/>
        <w:i w:val="0"/>
        <w:iCs w:val="0"/>
        <w:w w:val="81"/>
        <w:sz w:val="18"/>
        <w:szCs w:val="18"/>
        <w:lang w:val="en-US" w:eastAsia="en-US" w:bidi="ar-SA"/>
      </w:rPr>
    </w:lvl>
    <w:lvl w:ilvl="1" w:tplc="779C1FB2">
      <w:numFmt w:val="bullet"/>
      <w:lvlText w:val="—"/>
      <w:lvlJc w:val="left"/>
      <w:pPr>
        <w:ind w:left="640" w:hanging="240"/>
      </w:pPr>
      <w:rPr>
        <w:rFonts w:ascii="Trebuchet MS" w:eastAsia="Trebuchet MS" w:hAnsi="Trebuchet MS" w:cs="Trebuchet MS" w:hint="default"/>
        <w:b w:val="0"/>
        <w:bCs w:val="0"/>
        <w:i w:val="0"/>
        <w:iCs w:val="0"/>
        <w:w w:val="107"/>
        <w:sz w:val="18"/>
        <w:szCs w:val="18"/>
        <w:lang w:val="en-US" w:eastAsia="en-US" w:bidi="ar-SA"/>
      </w:rPr>
    </w:lvl>
    <w:lvl w:ilvl="2" w:tplc="3C120566">
      <w:numFmt w:val="bullet"/>
      <w:lvlText w:val="•"/>
      <w:lvlJc w:val="left"/>
      <w:pPr>
        <w:ind w:left="1271" w:hanging="240"/>
      </w:pPr>
      <w:rPr>
        <w:rFonts w:hint="default"/>
        <w:lang w:val="en-US" w:eastAsia="en-US" w:bidi="ar-SA"/>
      </w:rPr>
    </w:lvl>
    <w:lvl w:ilvl="3" w:tplc="6C824298">
      <w:numFmt w:val="bullet"/>
      <w:lvlText w:val="•"/>
      <w:lvlJc w:val="left"/>
      <w:pPr>
        <w:ind w:left="1903" w:hanging="240"/>
      </w:pPr>
      <w:rPr>
        <w:rFonts w:hint="default"/>
        <w:lang w:val="en-US" w:eastAsia="en-US" w:bidi="ar-SA"/>
      </w:rPr>
    </w:lvl>
    <w:lvl w:ilvl="4" w:tplc="1884FE64">
      <w:numFmt w:val="bullet"/>
      <w:lvlText w:val="•"/>
      <w:lvlJc w:val="left"/>
      <w:pPr>
        <w:ind w:left="2535" w:hanging="240"/>
      </w:pPr>
      <w:rPr>
        <w:rFonts w:hint="default"/>
        <w:lang w:val="en-US" w:eastAsia="en-US" w:bidi="ar-SA"/>
      </w:rPr>
    </w:lvl>
    <w:lvl w:ilvl="5" w:tplc="1070FB1A">
      <w:numFmt w:val="bullet"/>
      <w:lvlText w:val="•"/>
      <w:lvlJc w:val="left"/>
      <w:pPr>
        <w:ind w:left="3166" w:hanging="240"/>
      </w:pPr>
      <w:rPr>
        <w:rFonts w:hint="default"/>
        <w:lang w:val="en-US" w:eastAsia="en-US" w:bidi="ar-SA"/>
      </w:rPr>
    </w:lvl>
    <w:lvl w:ilvl="6" w:tplc="B7E4403E">
      <w:numFmt w:val="bullet"/>
      <w:lvlText w:val="•"/>
      <w:lvlJc w:val="left"/>
      <w:pPr>
        <w:ind w:left="3798" w:hanging="240"/>
      </w:pPr>
      <w:rPr>
        <w:rFonts w:hint="default"/>
        <w:lang w:val="en-US" w:eastAsia="en-US" w:bidi="ar-SA"/>
      </w:rPr>
    </w:lvl>
    <w:lvl w:ilvl="7" w:tplc="099C10CC">
      <w:numFmt w:val="bullet"/>
      <w:lvlText w:val="•"/>
      <w:lvlJc w:val="left"/>
      <w:pPr>
        <w:ind w:left="4430" w:hanging="240"/>
      </w:pPr>
      <w:rPr>
        <w:rFonts w:hint="default"/>
        <w:lang w:val="en-US" w:eastAsia="en-US" w:bidi="ar-SA"/>
      </w:rPr>
    </w:lvl>
    <w:lvl w:ilvl="8" w:tplc="AEFA3134">
      <w:numFmt w:val="bullet"/>
      <w:lvlText w:val="•"/>
      <w:lvlJc w:val="left"/>
      <w:pPr>
        <w:ind w:left="5062" w:hanging="240"/>
      </w:pPr>
      <w:rPr>
        <w:rFonts w:hint="default"/>
        <w:lang w:val="en-US" w:eastAsia="en-US" w:bidi="ar-SA"/>
      </w:rPr>
    </w:lvl>
  </w:abstractNum>
  <w:abstractNum w:abstractNumId="8" w15:restartNumberingAfterBreak="0">
    <w:nsid w:val="38DC02B4"/>
    <w:multiLevelType w:val="hybridMultilevel"/>
    <w:tmpl w:val="B5BC60A8"/>
    <w:lvl w:ilvl="0" w:tplc="0AA0145C">
      <w:numFmt w:val="bullet"/>
      <w:lvlText w:val="•"/>
      <w:lvlJc w:val="left"/>
      <w:pPr>
        <w:ind w:left="278" w:hanging="240"/>
      </w:pPr>
      <w:rPr>
        <w:rFonts w:ascii="Trebuchet MS" w:eastAsia="Trebuchet MS" w:hAnsi="Trebuchet MS" w:cs="Trebuchet MS" w:hint="default"/>
        <w:b w:val="0"/>
        <w:bCs w:val="0"/>
        <w:i w:val="0"/>
        <w:iCs w:val="0"/>
        <w:w w:val="81"/>
        <w:sz w:val="18"/>
        <w:szCs w:val="18"/>
        <w:lang w:val="en-US" w:eastAsia="en-US" w:bidi="ar-SA"/>
      </w:rPr>
    </w:lvl>
    <w:lvl w:ilvl="1" w:tplc="779C1FB2">
      <w:numFmt w:val="bullet"/>
      <w:lvlText w:val="—"/>
      <w:lvlJc w:val="left"/>
      <w:pPr>
        <w:ind w:left="638" w:hanging="360"/>
      </w:pPr>
      <w:rPr>
        <w:rFonts w:ascii="Trebuchet MS" w:eastAsia="Trebuchet MS" w:hAnsi="Trebuchet MS" w:cs="Trebuchet MS" w:hint="default"/>
        <w:b w:val="0"/>
        <w:bCs w:val="0"/>
        <w:i w:val="0"/>
        <w:iCs w:val="0"/>
        <w:w w:val="107"/>
        <w:sz w:val="18"/>
        <w:szCs w:val="18"/>
        <w:lang w:val="en-US" w:eastAsia="en-US" w:bidi="ar-SA"/>
      </w:rPr>
    </w:lvl>
    <w:lvl w:ilvl="2" w:tplc="6ABE7302">
      <w:numFmt w:val="bullet"/>
      <w:lvlText w:val="•"/>
      <w:lvlJc w:val="left"/>
      <w:pPr>
        <w:ind w:left="1271" w:hanging="360"/>
      </w:pPr>
      <w:rPr>
        <w:rFonts w:hint="default"/>
        <w:lang w:val="en-US" w:eastAsia="en-US" w:bidi="ar-SA"/>
      </w:rPr>
    </w:lvl>
    <w:lvl w:ilvl="3" w:tplc="AEF0E176">
      <w:numFmt w:val="bullet"/>
      <w:lvlText w:val="•"/>
      <w:lvlJc w:val="left"/>
      <w:pPr>
        <w:ind w:left="1903" w:hanging="360"/>
      </w:pPr>
      <w:rPr>
        <w:rFonts w:hint="default"/>
        <w:lang w:val="en-US" w:eastAsia="en-US" w:bidi="ar-SA"/>
      </w:rPr>
    </w:lvl>
    <w:lvl w:ilvl="4" w:tplc="23DCF78C">
      <w:numFmt w:val="bullet"/>
      <w:lvlText w:val="•"/>
      <w:lvlJc w:val="left"/>
      <w:pPr>
        <w:ind w:left="2535" w:hanging="360"/>
      </w:pPr>
      <w:rPr>
        <w:rFonts w:hint="default"/>
        <w:lang w:val="en-US" w:eastAsia="en-US" w:bidi="ar-SA"/>
      </w:rPr>
    </w:lvl>
    <w:lvl w:ilvl="5" w:tplc="4F8E8046">
      <w:numFmt w:val="bullet"/>
      <w:lvlText w:val="•"/>
      <w:lvlJc w:val="left"/>
      <w:pPr>
        <w:ind w:left="3166" w:hanging="360"/>
      </w:pPr>
      <w:rPr>
        <w:rFonts w:hint="default"/>
        <w:lang w:val="en-US" w:eastAsia="en-US" w:bidi="ar-SA"/>
      </w:rPr>
    </w:lvl>
    <w:lvl w:ilvl="6" w:tplc="A3847884">
      <w:numFmt w:val="bullet"/>
      <w:lvlText w:val="•"/>
      <w:lvlJc w:val="left"/>
      <w:pPr>
        <w:ind w:left="3798" w:hanging="360"/>
      </w:pPr>
      <w:rPr>
        <w:rFonts w:hint="default"/>
        <w:lang w:val="en-US" w:eastAsia="en-US" w:bidi="ar-SA"/>
      </w:rPr>
    </w:lvl>
    <w:lvl w:ilvl="7" w:tplc="D3AE63EA">
      <w:numFmt w:val="bullet"/>
      <w:lvlText w:val="•"/>
      <w:lvlJc w:val="left"/>
      <w:pPr>
        <w:ind w:left="4430" w:hanging="360"/>
      </w:pPr>
      <w:rPr>
        <w:rFonts w:hint="default"/>
        <w:lang w:val="en-US" w:eastAsia="en-US" w:bidi="ar-SA"/>
      </w:rPr>
    </w:lvl>
    <w:lvl w:ilvl="8" w:tplc="9CF26D1C">
      <w:numFmt w:val="bullet"/>
      <w:lvlText w:val="•"/>
      <w:lvlJc w:val="left"/>
      <w:pPr>
        <w:ind w:left="5062" w:hanging="360"/>
      </w:pPr>
      <w:rPr>
        <w:rFonts w:hint="default"/>
        <w:lang w:val="en-US" w:eastAsia="en-US" w:bidi="ar-SA"/>
      </w:rPr>
    </w:lvl>
  </w:abstractNum>
  <w:abstractNum w:abstractNumId="9" w15:restartNumberingAfterBreak="0">
    <w:nsid w:val="3A923787"/>
    <w:multiLevelType w:val="hybridMultilevel"/>
    <w:tmpl w:val="F78A0F32"/>
    <w:lvl w:ilvl="0" w:tplc="5790BE4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F1FC7"/>
    <w:multiLevelType w:val="hybridMultilevel"/>
    <w:tmpl w:val="4FB4254A"/>
    <w:lvl w:ilvl="0" w:tplc="9C027B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A5CDD"/>
    <w:multiLevelType w:val="hybridMultilevel"/>
    <w:tmpl w:val="C4766B92"/>
    <w:lvl w:ilvl="0" w:tplc="8C1212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35A56"/>
    <w:multiLevelType w:val="hybridMultilevel"/>
    <w:tmpl w:val="6B787170"/>
    <w:lvl w:ilvl="0" w:tplc="5790BE4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C620F"/>
    <w:multiLevelType w:val="hybridMultilevel"/>
    <w:tmpl w:val="C78263CC"/>
    <w:lvl w:ilvl="0" w:tplc="113C8BE8">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07A79"/>
    <w:multiLevelType w:val="hybridMultilevel"/>
    <w:tmpl w:val="4C3E7BD6"/>
    <w:lvl w:ilvl="0" w:tplc="55F88F4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5378E"/>
    <w:multiLevelType w:val="hybridMultilevel"/>
    <w:tmpl w:val="06763E9E"/>
    <w:lvl w:ilvl="0" w:tplc="0AA0145C">
      <w:numFmt w:val="bullet"/>
      <w:lvlText w:val="•"/>
      <w:lvlJc w:val="left"/>
      <w:pPr>
        <w:ind w:left="278" w:hanging="240"/>
      </w:pPr>
      <w:rPr>
        <w:rFonts w:ascii="Trebuchet MS" w:eastAsia="Trebuchet MS" w:hAnsi="Trebuchet MS" w:cs="Trebuchet MS" w:hint="default"/>
        <w:b w:val="0"/>
        <w:bCs w:val="0"/>
        <w:i w:val="0"/>
        <w:iCs w:val="0"/>
        <w:w w:val="81"/>
        <w:sz w:val="18"/>
        <w:szCs w:val="18"/>
        <w:lang w:val="en-US" w:eastAsia="en-US" w:bidi="ar-SA"/>
      </w:rPr>
    </w:lvl>
    <w:lvl w:ilvl="1" w:tplc="779C1FB2">
      <w:numFmt w:val="bullet"/>
      <w:lvlText w:val="—"/>
      <w:lvlJc w:val="left"/>
      <w:pPr>
        <w:ind w:left="638" w:hanging="360"/>
      </w:pPr>
      <w:rPr>
        <w:rFonts w:ascii="Trebuchet MS" w:eastAsia="Trebuchet MS" w:hAnsi="Trebuchet MS" w:cs="Trebuchet MS" w:hint="default"/>
        <w:b w:val="0"/>
        <w:bCs w:val="0"/>
        <w:i w:val="0"/>
        <w:iCs w:val="0"/>
        <w:w w:val="107"/>
        <w:sz w:val="18"/>
        <w:szCs w:val="18"/>
        <w:lang w:val="en-US" w:eastAsia="en-US" w:bidi="ar-SA"/>
      </w:rPr>
    </w:lvl>
    <w:lvl w:ilvl="2" w:tplc="6ABE7302">
      <w:numFmt w:val="bullet"/>
      <w:lvlText w:val="•"/>
      <w:lvlJc w:val="left"/>
      <w:pPr>
        <w:ind w:left="1271" w:hanging="360"/>
      </w:pPr>
      <w:rPr>
        <w:rFonts w:hint="default"/>
        <w:lang w:val="en-US" w:eastAsia="en-US" w:bidi="ar-SA"/>
      </w:rPr>
    </w:lvl>
    <w:lvl w:ilvl="3" w:tplc="AEF0E176">
      <w:numFmt w:val="bullet"/>
      <w:lvlText w:val="•"/>
      <w:lvlJc w:val="left"/>
      <w:pPr>
        <w:ind w:left="1903" w:hanging="360"/>
      </w:pPr>
      <w:rPr>
        <w:rFonts w:hint="default"/>
        <w:lang w:val="en-US" w:eastAsia="en-US" w:bidi="ar-SA"/>
      </w:rPr>
    </w:lvl>
    <w:lvl w:ilvl="4" w:tplc="23DCF78C">
      <w:numFmt w:val="bullet"/>
      <w:lvlText w:val="•"/>
      <w:lvlJc w:val="left"/>
      <w:pPr>
        <w:ind w:left="2535" w:hanging="360"/>
      </w:pPr>
      <w:rPr>
        <w:rFonts w:hint="default"/>
        <w:lang w:val="en-US" w:eastAsia="en-US" w:bidi="ar-SA"/>
      </w:rPr>
    </w:lvl>
    <w:lvl w:ilvl="5" w:tplc="4F8E8046">
      <w:numFmt w:val="bullet"/>
      <w:lvlText w:val="•"/>
      <w:lvlJc w:val="left"/>
      <w:pPr>
        <w:ind w:left="3166" w:hanging="360"/>
      </w:pPr>
      <w:rPr>
        <w:rFonts w:hint="default"/>
        <w:lang w:val="en-US" w:eastAsia="en-US" w:bidi="ar-SA"/>
      </w:rPr>
    </w:lvl>
    <w:lvl w:ilvl="6" w:tplc="A3847884">
      <w:numFmt w:val="bullet"/>
      <w:lvlText w:val="•"/>
      <w:lvlJc w:val="left"/>
      <w:pPr>
        <w:ind w:left="3798" w:hanging="360"/>
      </w:pPr>
      <w:rPr>
        <w:rFonts w:hint="default"/>
        <w:lang w:val="en-US" w:eastAsia="en-US" w:bidi="ar-SA"/>
      </w:rPr>
    </w:lvl>
    <w:lvl w:ilvl="7" w:tplc="D3AE63EA">
      <w:numFmt w:val="bullet"/>
      <w:lvlText w:val="•"/>
      <w:lvlJc w:val="left"/>
      <w:pPr>
        <w:ind w:left="4430" w:hanging="360"/>
      </w:pPr>
      <w:rPr>
        <w:rFonts w:hint="default"/>
        <w:lang w:val="en-US" w:eastAsia="en-US" w:bidi="ar-SA"/>
      </w:rPr>
    </w:lvl>
    <w:lvl w:ilvl="8" w:tplc="9CF26D1C">
      <w:numFmt w:val="bullet"/>
      <w:lvlText w:val="•"/>
      <w:lvlJc w:val="left"/>
      <w:pPr>
        <w:ind w:left="5062" w:hanging="360"/>
      </w:pPr>
      <w:rPr>
        <w:rFonts w:hint="default"/>
        <w:lang w:val="en-US" w:eastAsia="en-US" w:bidi="ar-SA"/>
      </w:rPr>
    </w:lvl>
  </w:abstractNum>
  <w:abstractNum w:abstractNumId="16" w15:restartNumberingAfterBreak="0">
    <w:nsid w:val="5B521ADD"/>
    <w:multiLevelType w:val="hybridMultilevel"/>
    <w:tmpl w:val="D2CA3046"/>
    <w:lvl w:ilvl="0" w:tplc="3FA860FE">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94AA2"/>
    <w:multiLevelType w:val="hybridMultilevel"/>
    <w:tmpl w:val="CBF28B86"/>
    <w:lvl w:ilvl="0" w:tplc="0AA0145C">
      <w:numFmt w:val="bullet"/>
      <w:lvlText w:val="•"/>
      <w:lvlJc w:val="left"/>
      <w:pPr>
        <w:ind w:left="278" w:hanging="240"/>
      </w:pPr>
      <w:rPr>
        <w:rFonts w:ascii="Trebuchet MS" w:eastAsia="Trebuchet MS" w:hAnsi="Trebuchet MS" w:cs="Trebuchet MS" w:hint="default"/>
        <w:b w:val="0"/>
        <w:bCs w:val="0"/>
        <w:i w:val="0"/>
        <w:iCs w:val="0"/>
        <w:w w:val="81"/>
        <w:sz w:val="18"/>
        <w:szCs w:val="18"/>
        <w:lang w:val="en-US" w:eastAsia="en-US" w:bidi="ar-SA"/>
      </w:rPr>
    </w:lvl>
    <w:lvl w:ilvl="1" w:tplc="779C1FB2">
      <w:numFmt w:val="bullet"/>
      <w:lvlText w:val="—"/>
      <w:lvlJc w:val="left"/>
      <w:pPr>
        <w:ind w:left="638" w:hanging="360"/>
      </w:pPr>
      <w:rPr>
        <w:rFonts w:ascii="Trebuchet MS" w:eastAsia="Trebuchet MS" w:hAnsi="Trebuchet MS" w:cs="Trebuchet MS" w:hint="default"/>
        <w:b w:val="0"/>
        <w:bCs w:val="0"/>
        <w:i w:val="0"/>
        <w:iCs w:val="0"/>
        <w:w w:val="107"/>
        <w:sz w:val="18"/>
        <w:szCs w:val="18"/>
        <w:lang w:val="en-US" w:eastAsia="en-US" w:bidi="ar-SA"/>
      </w:rPr>
    </w:lvl>
    <w:lvl w:ilvl="2" w:tplc="6ABE7302">
      <w:numFmt w:val="bullet"/>
      <w:lvlText w:val="•"/>
      <w:lvlJc w:val="left"/>
      <w:pPr>
        <w:ind w:left="1271" w:hanging="360"/>
      </w:pPr>
      <w:rPr>
        <w:rFonts w:hint="default"/>
        <w:lang w:val="en-US" w:eastAsia="en-US" w:bidi="ar-SA"/>
      </w:rPr>
    </w:lvl>
    <w:lvl w:ilvl="3" w:tplc="AEF0E176">
      <w:numFmt w:val="bullet"/>
      <w:lvlText w:val="•"/>
      <w:lvlJc w:val="left"/>
      <w:pPr>
        <w:ind w:left="1903" w:hanging="360"/>
      </w:pPr>
      <w:rPr>
        <w:rFonts w:hint="default"/>
        <w:lang w:val="en-US" w:eastAsia="en-US" w:bidi="ar-SA"/>
      </w:rPr>
    </w:lvl>
    <w:lvl w:ilvl="4" w:tplc="23DCF78C">
      <w:numFmt w:val="bullet"/>
      <w:lvlText w:val="•"/>
      <w:lvlJc w:val="left"/>
      <w:pPr>
        <w:ind w:left="2535" w:hanging="360"/>
      </w:pPr>
      <w:rPr>
        <w:rFonts w:hint="default"/>
        <w:lang w:val="en-US" w:eastAsia="en-US" w:bidi="ar-SA"/>
      </w:rPr>
    </w:lvl>
    <w:lvl w:ilvl="5" w:tplc="4F8E8046">
      <w:numFmt w:val="bullet"/>
      <w:lvlText w:val="•"/>
      <w:lvlJc w:val="left"/>
      <w:pPr>
        <w:ind w:left="3166" w:hanging="360"/>
      </w:pPr>
      <w:rPr>
        <w:rFonts w:hint="default"/>
        <w:lang w:val="en-US" w:eastAsia="en-US" w:bidi="ar-SA"/>
      </w:rPr>
    </w:lvl>
    <w:lvl w:ilvl="6" w:tplc="A3847884">
      <w:numFmt w:val="bullet"/>
      <w:lvlText w:val="•"/>
      <w:lvlJc w:val="left"/>
      <w:pPr>
        <w:ind w:left="3798" w:hanging="360"/>
      </w:pPr>
      <w:rPr>
        <w:rFonts w:hint="default"/>
        <w:lang w:val="en-US" w:eastAsia="en-US" w:bidi="ar-SA"/>
      </w:rPr>
    </w:lvl>
    <w:lvl w:ilvl="7" w:tplc="D3AE63EA">
      <w:numFmt w:val="bullet"/>
      <w:lvlText w:val="•"/>
      <w:lvlJc w:val="left"/>
      <w:pPr>
        <w:ind w:left="4430" w:hanging="360"/>
      </w:pPr>
      <w:rPr>
        <w:rFonts w:hint="default"/>
        <w:lang w:val="en-US" w:eastAsia="en-US" w:bidi="ar-SA"/>
      </w:rPr>
    </w:lvl>
    <w:lvl w:ilvl="8" w:tplc="9CF26D1C">
      <w:numFmt w:val="bullet"/>
      <w:lvlText w:val="•"/>
      <w:lvlJc w:val="left"/>
      <w:pPr>
        <w:ind w:left="5062" w:hanging="360"/>
      </w:pPr>
      <w:rPr>
        <w:rFonts w:hint="default"/>
        <w:lang w:val="en-US" w:eastAsia="en-US" w:bidi="ar-SA"/>
      </w:rPr>
    </w:lvl>
  </w:abstractNum>
  <w:abstractNum w:abstractNumId="18" w15:restartNumberingAfterBreak="0">
    <w:nsid w:val="79381BD9"/>
    <w:multiLevelType w:val="hybridMultilevel"/>
    <w:tmpl w:val="3B2A139A"/>
    <w:lvl w:ilvl="0" w:tplc="5790BE4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0"/>
  </w:num>
  <w:num w:numId="5">
    <w:abstractNumId w:val="14"/>
  </w:num>
  <w:num w:numId="6">
    <w:abstractNumId w:val="13"/>
  </w:num>
  <w:num w:numId="7">
    <w:abstractNumId w:val="12"/>
  </w:num>
  <w:num w:numId="8">
    <w:abstractNumId w:val="7"/>
  </w:num>
  <w:num w:numId="9">
    <w:abstractNumId w:val="1"/>
  </w:num>
  <w:num w:numId="10">
    <w:abstractNumId w:val="8"/>
  </w:num>
  <w:num w:numId="11">
    <w:abstractNumId w:val="2"/>
  </w:num>
  <w:num w:numId="12">
    <w:abstractNumId w:val="18"/>
  </w:num>
  <w:num w:numId="13">
    <w:abstractNumId w:val="9"/>
  </w:num>
  <w:num w:numId="14">
    <w:abstractNumId w:val="4"/>
  </w:num>
  <w:num w:numId="15">
    <w:abstractNumId w:val="15"/>
  </w:num>
  <w:num w:numId="16">
    <w:abstractNumId w:val="11"/>
  </w:num>
  <w:num w:numId="17">
    <w:abstractNumId w:val="10"/>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D0"/>
    <w:rsid w:val="000B0231"/>
    <w:rsid w:val="000B7269"/>
    <w:rsid w:val="000E1086"/>
    <w:rsid w:val="00192FE0"/>
    <w:rsid w:val="001A0F18"/>
    <w:rsid w:val="001A4963"/>
    <w:rsid w:val="002035AE"/>
    <w:rsid w:val="00356F25"/>
    <w:rsid w:val="00363DEA"/>
    <w:rsid w:val="00377385"/>
    <w:rsid w:val="00493FD8"/>
    <w:rsid w:val="004D179F"/>
    <w:rsid w:val="00522327"/>
    <w:rsid w:val="005B5FD0"/>
    <w:rsid w:val="006009D7"/>
    <w:rsid w:val="00682216"/>
    <w:rsid w:val="006F27D5"/>
    <w:rsid w:val="009177B3"/>
    <w:rsid w:val="009328DC"/>
    <w:rsid w:val="00932936"/>
    <w:rsid w:val="00975112"/>
    <w:rsid w:val="00A30D2E"/>
    <w:rsid w:val="00A32D0B"/>
    <w:rsid w:val="00A733DB"/>
    <w:rsid w:val="00A97027"/>
    <w:rsid w:val="00AB52D3"/>
    <w:rsid w:val="00B6767F"/>
    <w:rsid w:val="00C12875"/>
    <w:rsid w:val="00C6604F"/>
    <w:rsid w:val="00D35AD8"/>
    <w:rsid w:val="00E5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860FD"/>
  <w15:chartTrackingRefBased/>
  <w15:docId w15:val="{B90361CA-D87B-4238-8174-6A1FC611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231"/>
    <w:pPr>
      <w:keepNext/>
      <w:keepLines/>
      <w:spacing w:before="240" w:after="0"/>
      <w:outlineLvl w:val="0"/>
    </w:pPr>
    <w:rPr>
      <w:rFonts w:asciiTheme="majorHAnsi" w:eastAsiaTheme="majorEastAsia" w:hAnsiTheme="majorHAnsi" w:cstheme="majorBidi"/>
      <w:color w:val="A41821" w:themeColor="accent1" w:themeShade="BF"/>
      <w:sz w:val="32"/>
      <w:szCs w:val="32"/>
    </w:rPr>
  </w:style>
  <w:style w:type="paragraph" w:styleId="Heading2">
    <w:name w:val="heading 2"/>
    <w:basedOn w:val="Normal"/>
    <w:next w:val="Normal"/>
    <w:link w:val="Heading2Char"/>
    <w:uiPriority w:val="9"/>
    <w:unhideWhenUsed/>
    <w:qFormat/>
    <w:rsid w:val="00932936"/>
    <w:pPr>
      <w:keepNext/>
      <w:keepLines/>
      <w:spacing w:before="40" w:after="0"/>
      <w:outlineLvl w:val="1"/>
    </w:pPr>
    <w:rPr>
      <w:rFonts w:asciiTheme="majorHAnsi" w:eastAsiaTheme="majorEastAsia" w:hAnsiTheme="majorHAnsi" w:cstheme="majorBidi"/>
      <w:color w:val="A4182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31"/>
    <w:rPr>
      <w:rFonts w:ascii="Segoe UI" w:hAnsi="Segoe UI" w:cs="Segoe UI"/>
      <w:sz w:val="18"/>
      <w:szCs w:val="18"/>
    </w:rPr>
  </w:style>
  <w:style w:type="paragraph" w:styleId="Title">
    <w:name w:val="Title"/>
    <w:basedOn w:val="Normal"/>
    <w:next w:val="Normal"/>
    <w:link w:val="TitleChar"/>
    <w:uiPriority w:val="10"/>
    <w:qFormat/>
    <w:rsid w:val="000B02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2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02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02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B0231"/>
    <w:rPr>
      <w:rFonts w:asciiTheme="majorHAnsi" w:eastAsiaTheme="majorEastAsia" w:hAnsiTheme="majorHAnsi" w:cstheme="majorBidi"/>
      <w:color w:val="A41821" w:themeColor="accent1" w:themeShade="BF"/>
      <w:sz w:val="32"/>
      <w:szCs w:val="32"/>
    </w:rPr>
  </w:style>
  <w:style w:type="paragraph" w:styleId="ListParagraph">
    <w:name w:val="List Paragraph"/>
    <w:basedOn w:val="Normal"/>
    <w:uiPriority w:val="34"/>
    <w:qFormat/>
    <w:rsid w:val="000B0231"/>
    <w:pPr>
      <w:ind w:left="720"/>
      <w:contextualSpacing/>
    </w:pPr>
  </w:style>
  <w:style w:type="character" w:customStyle="1" w:styleId="Heading2Char">
    <w:name w:val="Heading 2 Char"/>
    <w:basedOn w:val="DefaultParagraphFont"/>
    <w:link w:val="Heading2"/>
    <w:uiPriority w:val="9"/>
    <w:rsid w:val="00932936"/>
    <w:rPr>
      <w:rFonts w:asciiTheme="majorHAnsi" w:eastAsiaTheme="majorEastAsia" w:hAnsiTheme="majorHAnsi" w:cstheme="majorBidi"/>
      <w:color w:val="A41821" w:themeColor="accent1" w:themeShade="BF"/>
      <w:sz w:val="26"/>
      <w:szCs w:val="26"/>
    </w:rPr>
  </w:style>
  <w:style w:type="paragraph" w:styleId="Header">
    <w:name w:val="header"/>
    <w:basedOn w:val="Normal"/>
    <w:link w:val="HeaderChar"/>
    <w:uiPriority w:val="99"/>
    <w:unhideWhenUsed/>
    <w:rsid w:val="00B6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7F"/>
  </w:style>
  <w:style w:type="paragraph" w:styleId="Footer">
    <w:name w:val="footer"/>
    <w:basedOn w:val="Normal"/>
    <w:link w:val="FooterChar"/>
    <w:uiPriority w:val="99"/>
    <w:unhideWhenUsed/>
    <w:rsid w:val="00B6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oneywell 2019">
  <a:themeElements>
    <a:clrScheme name="Honeywell">
      <a:dk1>
        <a:sysClr val="windowText" lastClr="000000"/>
      </a:dk1>
      <a:lt1>
        <a:sysClr val="window" lastClr="FFFFFF"/>
      </a:lt1>
      <a:dk2>
        <a:srgbClr val="404040"/>
      </a:dk2>
      <a:lt2>
        <a:srgbClr val="E0E0E0"/>
      </a:lt2>
      <a:accent1>
        <a:srgbClr val="DC202E"/>
      </a:accent1>
      <a:accent2>
        <a:srgbClr val="404040"/>
      </a:accent2>
      <a:accent3>
        <a:srgbClr val="707070"/>
      </a:accent3>
      <a:accent4>
        <a:srgbClr val="A0A0A0"/>
      </a:accent4>
      <a:accent5>
        <a:srgbClr val="C0C0C0"/>
      </a:accent5>
      <a:accent6>
        <a:srgbClr val="E0E0E0"/>
      </a:accent6>
      <a:hlink>
        <a:srgbClr val="000000"/>
      </a:hlink>
      <a:folHlink>
        <a:srgbClr val="000000"/>
      </a:folHlink>
    </a:clrScheme>
    <a:fontScheme name="Honeywel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lgn="l">
          <a:defRPr dirty="0" err="1" smtClean="0"/>
        </a:defPPr>
      </a:lstStyle>
    </a:txDef>
  </a:objectDefaults>
  <a:extraClrSchemeLst/>
  <a:extLst>
    <a:ext uri="{05A4C25C-085E-4340-85A3-A5531E510DB2}">
      <thm15:themeFamily xmlns:thm15="http://schemas.microsoft.com/office/thememl/2012/main" name="Honeywell PPT Template 16x9_2019 pptx" id="{CEABBD7D-7D2E-4574-83C9-794BAFF45770}" vid="{A6EDB0FE-7973-4831-8A3E-C476984DA283}"/>
    </a:ext>
  </a:extLst>
</a:theme>
</file>

<file path=docProps/app.xml><?xml version="1.0" encoding="utf-8"?>
<Properties xmlns="http://schemas.openxmlformats.org/officeDocument/2006/extended-properties" xmlns:vt="http://schemas.openxmlformats.org/officeDocument/2006/docPropsVTypes">
  <Template>Normal</Template>
  <TotalTime>3179</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Engelmann, Bryan</dc:creator>
  <cp:keywords/>
  <dc:description/>
  <cp:lastModifiedBy>Engelmann, Bryan</cp:lastModifiedBy>
  <cp:revision>14</cp:revision>
  <dcterms:created xsi:type="dcterms:W3CDTF">2022-03-07T19:55:00Z</dcterms:created>
  <dcterms:modified xsi:type="dcterms:W3CDTF">2022-03-15T14:18:00Z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2022-03-15T14:18:54Z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234ef073-f7e8-483a-9ff4-97853c8937d7</vt:lpwstr>
  </property>
  <property fmtid="{D5CDD505-2E9C-101B-9397-08002B2CF9AE}" pid="8" name="MSIP_Label_d546e5e1-5d42-4630-bacd-c69bfdcbd5e8_ContentBits">
    <vt:lpwstr>0</vt:lpwstr>
  </property>
  <property fmtid="{D5CDD505-2E9C-101B-9397-08002B2CF9AE}" pid="9" name="SmartTag">
    <vt:lpwstr>4</vt:lpwstr>
  </property>
</Properties>
</file>